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drawing>
          <wp:inline distT="0" distB="0" distL="0" distR="0">
            <wp:extent cx="5972175" cy="447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hd w:fill="db2777" w:color="auto" w:val="clear"/>
        <w:spacing w:after="0" w:before="60"/>
      </w:pPr>
      <w:r>
        <w:rPr>
          <w:rFonts w:ascii="Calibri" w:cs="Calibri" w:eastAsia="Calibri" w:hAnsi="Calibri"/>
          <w:color w:val="FFFFFF"/>
          <w:sz w:val="16"/>
          <w:szCs w:val="16"/>
        </w:rPr>
        <w:t xml:space="preserve">—  —  —</w:t>
      </w:r>
    </w:p>
    <w:p>
      <w:pPr>
        <w:keepNext/>
        <w:shd w:fill="db2777" w:color="auto" w:val="clear"/>
        <w:spacing w:after="0"/>
      </w:pPr>
      <w:r>
        <w:rPr>
          <w:rFonts w:ascii="Georgia" w:cs="Georgia" w:eastAsia="Georgia" w:hAnsi="Georgia"/>
          <w:b/>
          <w:bCs/>
          <w:color w:val="FFFFFF"/>
          <w:sz w:val="40"/>
          <w:szCs w:val="40"/>
        </w:rPr>
        <w:t xml:space="preserve">NORMANDÍA, BÉLGICA Y HOLANDA</w:t>
      </w:r>
    </w:p>
    <w:p>
      <w:pPr>
        <w:keepNext/>
        <w:shd w:fill="db2777" w:color="auto" w:val="clear"/>
        <w:spacing w:after="0"/>
      </w:pPr>
      <w:r>
        <w:rPr>
          <w:rFonts w:ascii="Calibri" w:cs="Calibri" w:eastAsia="Calibri" w:hAnsi="Calibri"/>
          <w:color w:val="FFFFFF"/>
          <w:spacing w:val="40"/>
          <w:sz w:val="15"/>
          <w:szCs w:val="15"/>
        </w:rPr>
        <w:t xml:space="preserve">VIAJE DEL MES</w:t>
      </w:r>
    </w:p>
    <w:p>
      <w:pPr>
        <w:keepNext/>
        <w:shd w:fill="db2777" w:color="auto" w:val="clear"/>
        <w:spacing w:after="120"/>
      </w:pPr>
      <w:r>
        <w:rPr>
          <w:rFonts w:ascii="Georgia" w:cs="Georgia" w:eastAsia="Georgia" w:hAnsi="Georgia"/>
          <w:i/>
          <w:iCs/>
          <w:color w:val="F5F5F5"/>
          <w:sz w:val="19"/>
          <w:szCs w:val="19"/>
        </w:rPr>
        <w:t xml:space="preserve">Once días entre París, Normandía, Brujas y los tulipanes de Keukenhof.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1E293B"/>
          <w:sz w:val="20"/>
          <w:szCs w:val="20"/>
        </w:rPr>
        <w:t xml:space="preserve">«El viaje de las flores.»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6"/>
          <w:szCs w:val="16"/>
        </w:rPr>
        <w:t xml:space="preserve">París, Mont Saint-Michel, las playas del desembarco, Bruselas, Gante, Brujas, Ámsterdam y los jardines de Keukenhof en plena floración. Once días con vehículo privado y guía en español.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12 días</w:t>
      </w:r>
      <w:r>
        <w:rPr>
          <w:rFonts w:ascii="Calibri" w:cs="Calibri" w:eastAsia="Calibri" w:hAnsi="Calibri"/>
        </w:rPr>
        <w:t xml:space="preserve">    </w:t>
      </w:r>
      <w:r>
        <w:rPr>
          <w:rFonts w:ascii="Calibri" w:cs="Calibri" w:eastAsia="Calibri" w:hAnsi="Calibri"/>
          <w:color w:val="db2777"/>
          <w:spacing w:val="30"/>
          <w:sz w:val="14"/>
          <w:szCs w:val="14"/>
        </w:rPr>
        <w:t xml:space="preserve">DESDE</w:t>
      </w:r>
      <w:r>
        <w:rPr>
          <w:rFonts w:ascii="Calibri" w:cs="Calibri" w:eastAsia="Calibri" w:hAnsi="Calibri"/>
        </w:rPr>
        <w:t xml:space="preserve">  </w:t>
      </w:r>
      <w:r>
        <w:rPr>
          <w:rFonts w:ascii="Georgia" w:cs="Georgia" w:eastAsia="Georgia" w:hAnsi="Georgia"/>
          <w:b/>
          <w:bCs/>
          <w:color w:val="9A1F1F"/>
          <w:sz w:val="28"/>
          <w:szCs w:val="28"/>
        </w:rPr>
        <w:t xml:space="preserve">2740$</w:t>
      </w:r>
    </w:p>
    <w:p>
      <w:pPr>
        <w:keepNext/>
        <w:pBdr>
          <w:bottom w:val="single" w:color="db2777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Salida única — 2027</w:t>
      </w:r>
    </w:p>
    <w:p>
      <w:pPr>
        <w:spacing w:before="20"/>
      </w:pPr>
      <w:r>
        <w:rPr>
          <w:rFonts w:ascii="Calibri" w:cs="Calibri" w:eastAsia="Calibri" w:hAnsi="Calibri"/>
          <w:b/>
          <w:bCs/>
          <w:color w:val="1E293B"/>
          <w:sz w:val="17"/>
          <w:szCs w:val="17"/>
        </w:rPr>
        <w:t xml:space="preserve">9 de abril de 2027</w:t>
      </w:r>
      <w:r>
        <w:rPr>
          <w:rFonts w:ascii="Calibri" w:cs="Calibri" w:eastAsia="Calibri" w:hAnsi="Calibri"/>
          <w:color w:val="6B7280"/>
          <w:sz w:val="17"/>
          <w:szCs w:val="17"/>
        </w:rPr>
        <w:t xml:space="preserve"> — 20 de abril de 2027</w:t>
      </w:r>
    </w:p>
    <w:p>
      <w:pPr>
        <w:keepNext/>
        <w:pBdr>
          <w:bottom w:val="single" w:color="db2777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Itinerario día a día</w:t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080" w:right="720" w:bottom="900" w:left="720" w:header="708" w:footer="708" w:gutter="0"/>
          <w:pgNumType/>
          <w:docGrid w:linePitch="360"/>
        </w:sectPr>
      </w:pP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1º: Salida desde América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en vuelo intercontinental con destino a París. Noche a bordo.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2º: Llegada a París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Llegada al aeropuerto de París. Encuentro con el guía y traslado en vehículo privado al hotel. Tiempo libre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3º: París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Por la mañana, subida al segundo piso de la Torre Eiffel y recorrido panorámico en vehículo privado por los principales monumentos: Arco del Triunfo, Campos Elíseos, Ópera Garnier, Notre-Dame y más. A mediodía, paseo en barco por el Sena. Tarde libre.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4º: París · Giverny · Bodega de sidra · Caen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Giverny para visitar la Casa y Jardines de Claude Monet. Continuación a una bodega normanda con degustación de sidra. Llegada a Caen por la tarde y tiempo libre para ver la Abadía de los Hombres.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5º: Mont Saint-Michel · Playas del Desembarco · Caen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Visita del Mont Saint-Michel con tiempo para recorrer la abadía y el pueblo medieval. Por la tarde, recorrido por las playas del desembarco de Normandía: Omaha Beach, cementerio americano y otros puntos clave.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6º: Caen · Lovaina · Bruselas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Bélgica con parada en Lovaina, encantadora ciudad flamenca. Llegada a Bruselas por la tarde con parada fotográfica en el Atomium y paseo por el centro: Grand Place, Manneken Pis y alrededores.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7º: Bruselas · Gante · Brujas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Gante para visitar su animado centro histórico: Castillo de los Condes, Catedral de San Bavón y canales. Continuación a Brujas, la ciudad medieval mejor conservada de Europa. Cena incluida.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8º: Brujas · La Haya · Ámsterdam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Mañana libre en Brujas. Por la tarde, parada en La Haya para ver el Parlamento y el Palacio de la Paz. Continuación hacia Ámsterdam y traslado al hotel. Noche libre.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9º: Ámsterdam · Delft · Keukenhof · Zaanse Schans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Excursión a los jardines de Keukenhof, famosos por sus inmensos campos de tulipanes. Visita a Zaanse Schans, con sus molinos tradicionales. Parada también en Delft. Regreso al hotel y cena.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10º: Ámsterdam · Giethoorn · Marken · Volendam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Por la mañana, visita al pueblo de canales de Giethoorn con paseo en barco. Continuación a los pueblos pesqueros de Marken y Volendam con visita a una fábrica de quesos y zuecos.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11º: Ámsterdam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Día completo en Ámsterdam: visita panorámica con paseo en barco por los canales y tiempo libre para visitar museos (Diamantes incluido, Van Gogh, Rijksmuseum). Compras en la plaza Dam y opcional a Róterdam.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db2777"/>
          <w:sz w:val="18"/>
          <w:szCs w:val="18"/>
        </w:rPr>
        <w:t xml:space="preserve">Día 12º: Vuelta a casa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traslado al aeropuerto de Ámsterdam. Fin del tour.</w:t>
      </w:r>
    </w:p>
    <w:p>
      <w:pPr>
        <w:sectPr>
          <w:headerReference w:type="default" r:id="rId9"/>
          <w:footerReference w:type="default" r:id="rId10"/>
          <w:type w:val="continuous"/>
          <w:pgSz w:w="11906" w:h="16838" w:orient="portrait"/>
          <w:pgMar w:top="1080" w:right="720" w:bottom="900" w:left="720" w:header="708" w:footer="708" w:gutter="0"/>
          <w:pgNumType/>
          <w:cols w:space="560" w:num="2"/>
          <w:docGrid w:linePitch="360"/>
        </w:sectPr>
      </w:pPr>
    </w:p>
    <w:p>
      <w:pPr>
        <w:keepNext/>
        <w:pBdr>
          <w:bottom w:val="single" w:color="db2777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Nuestro precio incluye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10 noches de alojamiento en hoteles 4* con desayuno.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Vehículo privado durante todo el itinerario.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Guía acompañante en español.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Guías locales para: visita de París, visita de Bruselas y visita de Brujas.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Entradas a la Torre Eiffel (2º piso), crucero por el Sena, jardines de Monet, visita con degustación en bodega de sidra, entradas a Keukenhof y paseo en barco por Giethoorn y por los canales de Ámsterdam.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Traslados de llegada y salida.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Seguro de viaje MAPFRE.</w:t>
      </w:r>
    </w:p>
    <w:p>
      <w:pPr>
        <w:keepNext/>
        <w:pBdr>
          <w:bottom w:val="single" w:color="db2777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Hoteles previstos o similares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París — TRIBE Paris Saint-Ouen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Caen — Holiday Inn / The Originals City ·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Bruselas — Pentahotel Brussels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Brujas — Hotel Velotel · 4* con desayuno (incluye cena)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Ámsterdam — Holiday Inn North Riverside · con desayuno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gridSpan w:val="2"/>
            <w:shd w:fill="db2777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PRECIO POR PERSONA EN $ USA</w:t>
            </w:r>
          </w:p>
        </w:tc>
      </w:tr>
      <w:tr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Habitación doble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por persona</w:t>
            </w:r>
          </w:p>
        </w:tc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Suplemento individual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habitación single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2740$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+1090$</w:t>
            </w:r>
          </w:p>
        </w:tc>
      </w:tr>
    </w:tbl>
    <w:p>
      <w:pPr>
        <w:spacing w:before="14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En salidas de menos de 20 pasajeros, el viaje puede realizarse con conductor-guía (el conductor ejerce también de guía). A partir de 20 pasajeros, viajan un conductor y un guía por separado.</w:t>
      </w:r>
    </w:p>
    <w:sectPr>
      <w:headerReference w:type="default" r:id="rId11"/>
      <w:footerReference w:type="default" r:id="rId12"/>
      <w:type w:val="continuous"/>
      <w:pgSz w:w="11906" w:h="16838" w:orient="portrait"/>
      <w:pgMar w:top="1080" w:right="720" w:bottom="9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KT-ESP-FLR-01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KT-ESP-FLR-01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KT-ESP-FLR-01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4a836e2db842cf47dcb4cf99d8d094464884f060.jp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word/_rels/header3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Normandía, Bélgica y Holanda · Kali Tours</dc:title>
  <dc:creator>Kali Tours</dc:creator>
  <cp:lastModifiedBy>Un-named</cp:lastModifiedBy>
  <cp:revision>1</cp:revision>
  <dcterms:created xsi:type="dcterms:W3CDTF">2026-09-01T23:15:08.889Z</dcterms:created>
  <dcterms:modified xsi:type="dcterms:W3CDTF">2026-09-01T23:15:08.889Z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