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  <Override ContentType="application/vnd.openxmlformats-officedocument.wordprocessingml.header+xml" PartName="/word/header3.xml"/>
  <Override ContentType="application/vnd.openxmlformats-officedocument.wordprocessingml.footer+xml" PartName="/word/footer3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drawing>
          <wp:inline distT="0" distB="0" distL="0" distR="0">
            <wp:extent cx="6286500" cy="24574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hd w:fill="be123c" w:color="auto" w:val="clear"/>
        <w:spacing w:after="0" w:before="60"/>
      </w:pPr>
      <w:r>
        <w:rPr>
          <w:rFonts w:ascii="Calibri" w:cs="Calibri" w:eastAsia="Calibri" w:hAnsi="Calibri"/>
          <w:color w:val="FFFFFF"/>
          <w:sz w:val="16"/>
          <w:szCs w:val="16"/>
        </w:rPr>
        <w:t xml:space="preserve">—  —  —</w:t>
      </w:r>
    </w:p>
    <w:p>
      <w:pPr>
        <w:keepNext/>
        <w:shd w:fill="be123c" w:color="auto" w:val="clear"/>
        <w:spacing w:after="0"/>
      </w:pPr>
      <w:r>
        <w:rPr>
          <w:rFonts w:ascii="Georgia" w:cs="Georgia" w:eastAsia="Georgia" w:hAnsi="Georgia"/>
          <w:b/>
          <w:bCs/>
          <w:color w:val="FFFFFF"/>
          <w:sz w:val="40"/>
          <w:szCs w:val="40"/>
        </w:rPr>
        <w:t xml:space="preserve">ESPAÑA Y PORTUGAL</w:t>
      </w:r>
    </w:p>
    <w:p>
      <w:pPr>
        <w:keepNext/>
        <w:shd w:fill="be123c" w:color="auto" w:val="clear"/>
        <w:spacing w:after="0"/>
      </w:pPr>
      <w:r>
        <w:rPr>
          <w:rFonts w:ascii="Calibri" w:cs="Calibri" w:eastAsia="Calibri" w:hAnsi="Calibri"/>
          <w:color w:val="FFFFFF"/>
          <w:spacing w:val="40"/>
          <w:sz w:val="15"/>
          <w:szCs w:val="15"/>
        </w:rPr>
        <w:t xml:space="preserve">VIAJE DEL MES</w:t>
      </w:r>
    </w:p>
    <w:p>
      <w:pPr>
        <w:keepNext/>
        <w:shd w:fill="be123c" w:color="auto" w:val="clear"/>
        <w:spacing w:after="120"/>
      </w:pPr>
      <w:r>
        <w:rPr>
          <w:rFonts w:ascii="Georgia" w:cs="Georgia" w:eastAsia="Georgia" w:hAnsi="Georgia"/>
          <w:i/>
          <w:iCs/>
          <w:color w:val="F5F5F5"/>
          <w:sz w:val="19"/>
          <w:szCs w:val="19"/>
        </w:rPr>
        <w:t xml:space="preserve">Las grandes ciudades de la península ibérica: Castilla, Galicia, Portugal y Andalucía.</w:t>
      </w:r>
    </w:p>
    <w:p>
      <w:pPr>
        <w:spacing w:after="40"/>
      </w:pPr>
      <w:r>
        <w:rPr>
          <w:rFonts w:ascii="Georgia" w:cs="Georgia" w:eastAsia="Georgia" w:hAnsi="Georgia"/>
          <w:i/>
          <w:iCs/>
          <w:color w:val="1E293B"/>
          <w:sz w:val="20"/>
          <w:szCs w:val="20"/>
        </w:rPr>
        <w:t xml:space="preserve">«De Madrid a Lisboa y de Santiago a Granada.»</w:t>
      </w:r>
    </w:p>
    <w:p>
      <w:pPr>
        <w:spacing w:after="60"/>
      </w:pPr>
      <w:r>
        <w:rPr>
          <w:rFonts w:ascii="Calibri" w:cs="Calibri" w:eastAsia="Calibri" w:hAnsi="Calibri"/>
          <w:color w:val="6B7280"/>
          <w:sz w:val="16"/>
          <w:szCs w:val="16"/>
        </w:rPr>
        <w:t xml:space="preserve">Un gran recorrido de catorce días por lo mejor de la península ibérica. De Madrid y la universitaria Salamanca subimos por el Camino hasta Santiago de Compostela; cruzamos a Portugal para descubrir Oporto y su Duero, Fátima y la luminosa Lisboa con Sintra; y bajamos al sur para vivir la Sevilla del flamenco, la Córdoba de la Mezquita y la Granada de la Alhambra, cerrando por Toledo de regreso a Madrid.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1E293B"/>
          <w:sz w:val="22"/>
          <w:szCs w:val="22"/>
        </w:rPr>
        <w:t xml:space="preserve">14 días</w:t>
      </w:r>
      <w:r>
        <w:rPr>
          <w:rFonts w:ascii="Calibri" w:cs="Calibri" w:eastAsia="Calibri" w:hAnsi="Calibri"/>
        </w:rPr>
        <w:t xml:space="preserve">    </w:t>
      </w:r>
      <w:r>
        <w:rPr>
          <w:rFonts w:ascii="Calibri" w:cs="Calibri" w:eastAsia="Calibri" w:hAnsi="Calibri"/>
          <w:color w:val="be123c"/>
          <w:spacing w:val="30"/>
          <w:sz w:val="14"/>
          <w:szCs w:val="14"/>
        </w:rPr>
        <w:t xml:space="preserve">DESDE</w:t>
      </w:r>
      <w:r>
        <w:rPr>
          <w:rFonts w:ascii="Calibri" w:cs="Calibri" w:eastAsia="Calibri" w:hAnsi="Calibri"/>
        </w:rPr>
        <w:t xml:space="preserve">  </w:t>
      </w:r>
      <w:r>
        <w:rPr>
          <w:rFonts w:ascii="Georgia" w:cs="Georgia" w:eastAsia="Georgia" w:hAnsi="Georgia"/>
          <w:b/>
          <w:bCs/>
          <w:color w:val="9A1F1F"/>
          <w:sz w:val="28"/>
          <w:szCs w:val="28"/>
        </w:rPr>
        <w:t xml:space="preserve">2370$</w:t>
      </w:r>
    </w:p>
    <w:p>
      <w:pPr>
        <w:keepNext/>
        <w:pBdr>
          <w:bottom w:val="single" w:color="be123c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Salida única — 2027</w:t>
      </w:r>
    </w:p>
    <w:p>
      <w:pPr>
        <w:spacing w:before="20"/>
      </w:pPr>
      <w:r>
        <w:rPr>
          <w:rFonts w:ascii="Calibri" w:cs="Calibri" w:eastAsia="Calibri" w:hAnsi="Calibri"/>
          <w:b/>
          <w:bCs/>
          <w:color w:val="1E293B"/>
          <w:sz w:val="17"/>
          <w:szCs w:val="17"/>
        </w:rPr>
        <w:t xml:space="preserve">6 de noviembre de 2027</w:t>
      </w:r>
      <w:r>
        <w:rPr>
          <w:rFonts w:ascii="Calibri" w:cs="Calibri" w:eastAsia="Calibri" w:hAnsi="Calibri"/>
          <w:color w:val="6B7280"/>
          <w:sz w:val="17"/>
          <w:szCs w:val="17"/>
        </w:rPr>
        <w:t xml:space="preserve"> — 19 de noviembre de 2027</w:t>
      </w:r>
    </w:p>
    <w:p>
      <w:pPr>
        <w:keepNext/>
        <w:pBdr>
          <w:bottom w:val="single" w:color="be123c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Itinerario día a día</w:t>
      </w:r>
    </w:p>
    <w:p>
      <w:pPr>
        <w:sectPr>
          <w:headerReference w:type="default" r:id="rId7"/>
          <w:footerReference w:type="default" r:id="rId8"/>
          <w:type w:val="nextPage"/>
          <w:pgSz w:w="11906" w:h="16838" w:orient="portrait"/>
          <w:pgMar w:top="1080" w:right="720" w:bottom="900" w:left="720" w:header="708" w:footer="708" w:gutter="0"/>
          <w:pgNumType/>
          <w:docGrid w:linePitch="360"/>
        </w:sectPr>
      </w:pP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e123c"/>
          <w:sz w:val="18"/>
          <w:szCs w:val="18"/>
        </w:rPr>
        <w:t xml:space="preserve">Día 1º: Salida desde América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Salida en vuelo intercontinental con destino a Madrid. Noche a bordo.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e123c"/>
          <w:sz w:val="18"/>
          <w:szCs w:val="18"/>
        </w:rPr>
        <w:t xml:space="preserve">Día 2º: Llegada a Madrid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Llegada al aeropuerto de Madrid, capital de España, y traslado al hotel. Por la tarde, encuentro con nuestro guía y paseo de bienvenida por el centro histórico: la Puerta del Sol, la Plaza Mayor y la animada Gran Vía.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e123c"/>
          <w:sz w:val="18"/>
          <w:szCs w:val="18"/>
        </w:rPr>
        <w:t xml:space="preserve">Día 3º: Madrid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visita panorámica de Madrid: el Palacio Real y la catedral de la Almudena, la plaza de Cibeles y la Puerta de Alcalá, el paseo del Prado y el barrio de los Austrias. Tiempo libre para tapear en el Mercado de San Miguel o visitar el Museo del Prado.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e123c"/>
          <w:sz w:val="18"/>
          <w:szCs w:val="18"/>
        </w:rPr>
        <w:t xml:space="preserve">Día 4º: Madrid – Ávila – Salamanca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salida hacia Ávila, ciudad amurallada Patrimonio de la Humanidad y patria de Santa Teresa, donde pasearemos junto a sus imponentes murallas medievales. Continuación a Salamanca, la «ciudad dorada», para conocer su magnífica Plaza Mayor barroca, la universidad más antigua de España, con la famosa rana de su fachada, y su catedral.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e123c"/>
          <w:sz w:val="18"/>
          <w:szCs w:val="18"/>
        </w:rPr>
        <w:t xml:space="preserve">Día 5º: Salamanca – Santiago de Compostela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viaje hacia el noroeste, adentrándonos en la verde Galicia. Llegada a Santiago de Compostela, meta del Camino, y visita guiada de la monumental plaza del Obradoiro, la catedral que guarda el sepulcro del apóstol y el laberinto de callejuelas de piedra de su casco antiguo. Tiempo libre para vivir el ambiente peregrino.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e123c"/>
          <w:sz w:val="18"/>
          <w:szCs w:val="18"/>
        </w:rPr>
        <w:t xml:space="preserve">Día 6º: Santiago – Oporto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entrada en Portugal. Llegada a Oporto, la ciudad de los puentes junto al Duero. Recorreremos el pintoresco barrio de la Ribeira, la estación de São Bento con sus azulejos y la zona de las bodegas de Vila Nova de Gaia, donde haremos una cata del famoso vino de Oporto. Paseo en barco por el río para admirar sus seis puentes.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e123c"/>
          <w:sz w:val="18"/>
          <w:szCs w:val="18"/>
        </w:rPr>
        <w:t xml:space="preserve">Día 7º: Oporto – Fátima – Lisboa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parada en Fátima, uno de los grandes centros de peregrinación mariana del mundo, con tiempo para conocer su santuario. Continuación a Lisboa y recorrido panorámico de la capital portuguesa: la Baixa y el Rossio, la avenida da Liberdade y el monumental barrio de Belém, con su torre y el monasterio de los Jerónimos.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e123c"/>
          <w:sz w:val="18"/>
          <w:szCs w:val="18"/>
        </w:rPr>
        <w:t xml:space="preserve">Día 8º: Lisboa – Sintra y Cascais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excursión a Sintra, villa romántica de palacios y bosques Patrimonio de la Humanidad, donde visitaremos la enigmática Quinta da Regaleira. Continuación por la costa hasta Cascais y Estoril, elegantes localidades atlánticas, y regreso a Lisboa. Tarde libre para pasear en tranvía por sus colinas o degustar los pasteles de Belém.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e123c"/>
          <w:sz w:val="18"/>
          <w:szCs w:val="18"/>
        </w:rPr>
        <w:t xml:space="preserve">Día 9º: Lisboa – Évora – Sevilla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viaje hacia Andalucía. En ruta, parada en Évora, ciudad-museo portuguesa declarada Patrimonio de la Humanidad, para pasear por su casco histórico y ver el Templo romano de Diana. Continuación a Sevilla y primer paseo por su centro histórico para empaparnos de su ambiente alegre. Por la noche asistiremos a un espectáculo de flamenco, el arte más genuino del sur.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e123c"/>
          <w:sz w:val="18"/>
          <w:szCs w:val="18"/>
        </w:rPr>
        <w:t xml:space="preserve">Día 10º: Sevilla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visita de la capital andaluza: la catedral con la Giralda, antiguo alminar almohade; los Reales Alcázares, con sus palacios y jardines mudéjares; el Archivo de Indias; y el laberíntico barrio de Santa Cruz. Tarde libre para disfrutar de la monumental plaza de España o del parque de María Luisa.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e123c"/>
          <w:sz w:val="18"/>
          <w:szCs w:val="18"/>
        </w:rPr>
        <w:t xml:space="preserve">Día 11º: Sevilla – Córdoba – Granada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parada en Córdoba para visitar su joya, la Mezquita-Catedral, un bosque de arcos rojiblancos, y pasear por la judería y la calleja de las Flores. Continuación a Granada, a los pies de Sierra Nevada. Alojamiento, con opción de pasear al atardecer por el mirador de San Nicolás, en el Albaicín, con la Alhambra al fondo.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e123c"/>
          <w:sz w:val="18"/>
          <w:szCs w:val="18"/>
        </w:rPr>
        <w:t xml:space="preserve">Día 12º: Granada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visita de la Alhambra y el Generalife, el más espléndido conjunto de palacios, fortalezas y jardines de la época nazarí y uno de los monumentos más admirados del mundo. Recorreremos los Palacios Nazaríes, el Patio de los Leones y los jardines llenos de fuentes. Tarde libre por la ciudad.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e123c"/>
          <w:sz w:val="18"/>
          <w:szCs w:val="18"/>
        </w:rPr>
        <w:t xml:space="preserve">Día 13º: Granada – Toledo – Madrid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viaje hacia Toledo, la «ciudad de las tres culturas», donde convivieron cristianos, musulmanes y judíos. Recorrido por su casco histórico amurallado sobre el Tajo, con su catedral y sus sinagogas. Continuación a Madrid y cena de despedida del grupo.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e123c"/>
          <w:sz w:val="18"/>
          <w:szCs w:val="18"/>
        </w:rPr>
        <w:t xml:space="preserve">Día 14º: Regreso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y, a la hora indicada, traslado al aeropuerto de Madrid para tomar el vuelo de regreso. Fin de nuestros servicios y del viaje por España y Portugal.</w:t>
      </w:r>
    </w:p>
    <w:p>
      <w:pPr>
        <w:sectPr>
          <w:headerReference w:type="default" r:id="rId9"/>
          <w:footerReference w:type="default" r:id="rId10"/>
          <w:type w:val="continuous"/>
          <w:pgSz w:w="11906" w:h="16838" w:orient="portrait"/>
          <w:pgMar w:top="1080" w:right="720" w:bottom="900" w:left="720" w:header="708" w:footer="708" w:gutter="0"/>
          <w:pgNumType/>
          <w:cols w:space="560" w:num="2"/>
          <w:docGrid w:linePitch="360"/>
        </w:sectPr>
      </w:pPr>
    </w:p>
    <w:p>
      <w:pPr>
        <w:keepNext/>
        <w:pBdr>
          <w:bottom w:val="single" w:color="be123c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Nuestro precio incluye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12 noches de alojamiento en hoteles 4* con desayuno.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Bus privado con aire acondicionado durante todo el recorrido.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Guía acompañante en español.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Visitas con guías locales en Madrid, Santiago de Compostela, Oporto, Lisboa, Sevilla y Granada.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Paseo en barco por el río Duero en Oporto.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Traslados de llegada y salida y seguro de viaje MAPFRE.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Espectáculo de flamenco en Sevilla.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Entradas a la Mezquita-Catedral de Córdoba y a la Alhambra de Granada.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Visita guiada de Córdoba.</w:t>
      </w:r>
    </w:p>
    <w:p>
      <w:pPr>
        <w:keepNext/>
        <w:pBdr>
          <w:bottom w:val="single" w:color="be123c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Hoteles previstos o similares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Madrid — Hotel Agumar · 4* con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Salamanca — Exe Salamanca · 4* con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Santiago de Compostela — Exe Peregrino · 4* con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Oporto — Hotel Cristal · 4* con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Lisboa — VIP Executive Arts · 4* con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Sevilla — Ilunion Alcora · 4* con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Granada — Hotel Turia · 4* con desayuno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gridSpan w:val="2"/>
            <w:shd w:fill="be123c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PRECIO POR PERSONA EN $ USA</w:t>
            </w:r>
          </w:p>
        </w:tc>
      </w:tr>
      <w:tr>
        <w:tc>
          <w:tcPr>
            <w:shd w:fill="F4F1EA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293B"/>
                <w:sz w:val="18"/>
                <w:szCs w:val="18"/>
              </w:rPr>
              <w:t xml:space="preserve">Habitación doble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280"/>
                <w:sz w:val="14"/>
                <w:szCs w:val="14"/>
              </w:rPr>
              <w:t xml:space="preserve">por persona</w:t>
            </w:r>
          </w:p>
        </w:tc>
        <w:tc>
          <w:tcPr>
            <w:shd w:fill="F4F1EA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293B"/>
                <w:sz w:val="18"/>
                <w:szCs w:val="18"/>
              </w:rPr>
              <w:t xml:space="preserve">Suplemento individual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280"/>
                <w:sz w:val="14"/>
                <w:szCs w:val="14"/>
              </w:rPr>
              <w:t xml:space="preserve">habitación single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9A1F1F"/>
                <w:sz w:val="24"/>
                <w:szCs w:val="24"/>
              </w:rPr>
              <w:t xml:space="preserve">2370$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9A1F1F"/>
                <w:sz w:val="24"/>
                <w:szCs w:val="24"/>
              </w:rPr>
              <w:t xml:space="preserve">+890$</w:t>
            </w:r>
          </w:p>
        </w:tc>
      </w:tr>
    </w:tbl>
    <w:p>
      <w:pPr>
        <w:spacing w:before="140"/>
      </w:pPr>
      <w:r>
        <w:rPr>
          <w:rFonts w:ascii="Calibri" w:cs="Calibri" w:eastAsia="Calibri" w:hAnsi="Calibri"/>
          <w:i/>
          <w:iCs/>
          <w:color w:val="6B7280"/>
          <w:sz w:val="15"/>
          <w:szCs w:val="15"/>
        </w:rPr>
        <w:t xml:space="preserve">En salidas de menos de 20 pasajeros, el viaje puede realizarse con conductor-guía (el conductor ejerce también de guía). A partir de 20 pasajeros, viajan un conductor y un guía por separado.</w:t>
      </w:r>
    </w:p>
    <w:sectPr>
      <w:headerReference w:type="default" r:id="rId11"/>
      <w:footerReference w:type="default" r:id="rId12"/>
      <w:type w:val="continuous"/>
      <w:pgSz w:w="11906" w:h="16838" w:orient="portrait"/>
      <w:pgMar w:top="1080" w:right="720" w:bottom="9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KT-ESP-IBP-01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KT-ESP-IBP-01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KT-ESP-IBP-01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93B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image" Target="media/a1f32d8e7f3fa6411dcade982e487a5e88e27975.jp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er3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word/_rels/header3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España y Portugal · Kali Tours</dc:title>
  <dc:creator>Kali Tours</dc:creator>
  <cp:lastModifiedBy>Un-named</cp:lastModifiedBy>
  <cp:revision>1</cp:revision>
  <dcterms:created xsi:type="dcterms:W3CDTF">2026-09-01T23:14:51.994Z</dcterms:created>
  <dcterms:modified xsi:type="dcterms:W3CDTF">2026-09-01T23:14:51.994Z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