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  <Override ContentType="application/vnd.openxmlformats-officedocument.wordprocessingml.header+xml" PartName="/word/header3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drawing>
          <wp:inline distT="0" distB="0" distL="0" distR="0">
            <wp:extent cx="6286500" cy="41719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hd w:fill="16a34a" w:color="auto" w:val="clear"/>
        <w:spacing w:after="0" w:before="60"/>
      </w:pPr>
      <w:r>
        <w:rPr>
          <w:rFonts w:ascii="Calibri" w:cs="Calibri" w:eastAsia="Calibri" w:hAnsi="Calibri"/>
          <w:color w:val="FFFFFF"/>
          <w:sz w:val="16"/>
          <w:szCs w:val="16"/>
        </w:rPr>
        <w:t xml:space="preserve">—  —  —</w:t>
      </w:r>
    </w:p>
    <w:p>
      <w:pPr>
        <w:keepNext/>
        <w:shd w:fill="16a34a" w:color="auto" w:val="clear"/>
        <w:spacing w:after="0"/>
      </w:pPr>
      <w:r>
        <w:rPr>
          <w:rFonts w:ascii="Georgia" w:cs="Georgia" w:eastAsia="Georgia" w:hAnsi="Georgia"/>
          <w:b/>
          <w:bCs/>
          <w:color w:val="FFFFFF"/>
          <w:sz w:val="40"/>
          <w:szCs w:val="40"/>
        </w:rPr>
        <w:t xml:space="preserve">ITALIA DELUXE</w:t>
      </w:r>
    </w:p>
    <w:p>
      <w:pPr>
        <w:keepNext/>
        <w:shd w:fill="16a34a" w:color="auto" w:val="clear"/>
        <w:spacing w:after="0"/>
      </w:pPr>
      <w:r>
        <w:rPr>
          <w:rFonts w:ascii="Calibri" w:cs="Calibri" w:eastAsia="Calibri" w:hAnsi="Calibri"/>
          <w:color w:val="FFFFFF"/>
          <w:spacing w:val="40"/>
          <w:sz w:val="15"/>
          <w:szCs w:val="15"/>
        </w:rPr>
        <w:t xml:space="preserve">VIAJE DEL MES</w:t>
      </w:r>
    </w:p>
    <w:p>
      <w:pPr>
        <w:keepNext/>
        <w:shd w:fill="16a34a" w:color="auto" w:val="clear"/>
        <w:spacing w:after="120"/>
      </w:pPr>
      <w:r>
        <w:rPr>
          <w:rFonts w:ascii="Georgia" w:cs="Georgia" w:eastAsia="Georgia" w:hAnsi="Georgia"/>
          <w:i/>
          <w:iCs/>
          <w:color w:val="F5F5F5"/>
          <w:sz w:val="19"/>
          <w:szCs w:val="19"/>
        </w:rPr>
        <w:t xml:space="preserve">Milán, Venecia, Florencia, Roma, Pompeya, Capri, Matera y la Costa Amalfitana.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1E293B"/>
          <w:sz w:val="20"/>
          <w:szCs w:val="20"/>
        </w:rPr>
        <w:t xml:space="preserve">«Diecisiete días de norte a sur por la Italia más completa.»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6"/>
          <w:szCs w:val="16"/>
        </w:rPr>
        <w:t xml:space="preserve">Recorrido en profundidad por toda Italia en hoteles 4*: lagos del norte, ciudades del arte, la Roma eterna, la Costa Amalfitana y los rincones más auténticos del sur con bus privado y guía acompañante.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E293B"/>
          <w:sz w:val="22"/>
          <w:szCs w:val="22"/>
        </w:rPr>
        <w:t xml:space="preserve">18 días</w:t>
      </w:r>
      <w:r>
        <w:rPr>
          <w:rFonts w:ascii="Calibri" w:cs="Calibri" w:eastAsia="Calibri" w:hAnsi="Calibri"/>
        </w:rPr>
        <w:t xml:space="preserve">    </w:t>
      </w:r>
      <w:r>
        <w:rPr>
          <w:rFonts w:ascii="Calibri" w:cs="Calibri" w:eastAsia="Calibri" w:hAnsi="Calibri"/>
          <w:color w:val="16a34a"/>
          <w:spacing w:val="30"/>
          <w:sz w:val="14"/>
          <w:szCs w:val="14"/>
        </w:rPr>
        <w:t xml:space="preserve">DESDE</w:t>
      </w:r>
      <w:r>
        <w:rPr>
          <w:rFonts w:ascii="Calibri" w:cs="Calibri" w:eastAsia="Calibri" w:hAnsi="Calibri"/>
        </w:rPr>
        <w:t xml:space="preserve">  </w:t>
      </w:r>
      <w:r>
        <w:rPr>
          <w:rFonts w:ascii="Georgia" w:cs="Georgia" w:eastAsia="Georgia" w:hAnsi="Georgia"/>
          <w:b/>
          <w:bCs/>
          <w:color w:val="9A1F1F"/>
          <w:sz w:val="28"/>
          <w:szCs w:val="28"/>
        </w:rPr>
        <w:t xml:space="preserve">3870$</w:t>
      </w:r>
    </w:p>
    <w:p>
      <w:pPr>
        <w:keepNext/>
        <w:pBdr>
          <w:bottom w:val="single" w:color="16a34a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Salida única — 2027</w:t>
      </w:r>
    </w:p>
    <w:p>
      <w:pPr>
        <w:spacing w:before="20"/>
      </w:pPr>
      <w:r>
        <w:rPr>
          <w:rFonts w:ascii="Calibri" w:cs="Calibri" w:eastAsia="Calibri" w:hAnsi="Calibri"/>
          <w:b/>
          <w:bCs/>
          <w:color w:val="1E293B"/>
          <w:sz w:val="17"/>
          <w:szCs w:val="17"/>
        </w:rPr>
        <w:t xml:space="preserve">7 de marzo de 2027</w:t>
      </w:r>
      <w:r>
        <w:rPr>
          <w:rFonts w:ascii="Calibri" w:cs="Calibri" w:eastAsia="Calibri" w:hAnsi="Calibri"/>
          <w:color w:val="6B7280"/>
          <w:sz w:val="17"/>
          <w:szCs w:val="17"/>
        </w:rPr>
        <w:t xml:space="preserve"> — 24 de marzo de 2027</w:t>
      </w:r>
    </w:p>
    <w:p>
      <w:pPr>
        <w:keepNext/>
        <w:pBdr>
          <w:bottom w:val="single" w:color="16a34a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Itinerario día a día</w:t>
      </w:r>
    </w:p>
    <w:p>
      <w:pPr>
        <w:sectPr>
          <w:headerReference w:type="default" r:id="rId7"/>
          <w:footerReference w:type="default" r:id="rId8"/>
          <w:type w:val="nextPage"/>
          <w:pgSz w:w="11906" w:h="16838" w:orient="portrait"/>
          <w:pgMar w:top="1080" w:right="720" w:bottom="900" w:left="720" w:header="708" w:footer="708" w:gutter="0"/>
          <w:pgNumType/>
          <w:docGrid w:linePitch="360"/>
        </w:sectPr>
      </w:pP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1º: Salida desde América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en vuelo intercontinental con destino a Milán. Noche a bordo.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2º: Llegada a Milán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Llegada al aeropuerto de Milán. Traslado al alojamiento y tiempo libre para instalarse. Dependiendo del horario, primer paseo por los alrededores del Duomo o por el moderno distrito de Porta Nuova.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3º: Milán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Día completo en Milán. Visita al Duomo, Galerías Vittorio Emanuele II, Teatro alla Scala y Castillo Sforzesco. Tiempo libre para seguir explorando sus calles comerciales o museos. Excursión opcional al Lago de Como con visita a Bellagio.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4º: Milán · Sirmione · Verona · Venecia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el Lago de Garda para visitar Sirmione y su casco histórico junto al agua. Parada en Verona para ver la Arena y la Casa de Julieta. Por la tarde, continuación hacia Venecia y alojamiento en Mestre.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5º: Venecia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Día completo en Venecia: Plaza San Marcos, Basílica, Campanile y Palacio Ducal. Posibilidad de cruzar el Puente de los Suspiros y recorrer el Gran Canal. Tarde libre para visitar Murano o disfrutar de un paseo en góndola.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6º: Venecia · Lucca · Pisa · Florencia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la Toscana. Parada en Lucca para caminar por su muralla y ver la Catedral de San Martín. Breve visita a Pisa para admirar la Torre Inclinada y la Plaza de los Milagros. Llegada a Florencia por la tarde.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7º: Florencia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a pie por los principales monumentos del Renacimiento: Duomo, Campanile de Giotto, Baptisterio, Piazza della Signoria, Ponte Vecchio y mercado de la paja. Opcional: Galería de la Academia para ver el David.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8º: Florencia · Asís · Orvieto · Roma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Ruta hacia Roma. Parada en Asís para visitar la Basílica de San Francisco y caminar por su centro medieval. Breve parada en Orvieto para contemplar su catedral gótica sobre el acantilado. Llegada a Roma al final del día.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9º: Roma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Por la mañana, visita a la Ciudad del Vaticano: Plaza y Basílica de San Pedro, con opción de ingresar a los Museos Vaticanos y Capilla Sixtina. Por la tarde, paseo por la Roma barroca: Plaza Navona, Fontana di Trevi, Panteón y Plaza de España.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10º: Roma · Nápoles · Sorrento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el sur con recorrido panorámico por Nápoles: Castel Nuovo, puerto y centro histórico. Continuación a Sorrento, encantadora ciudad costera con vistas al Golfo. Tiempo libre.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11º: Sorrento · Capri (opcional)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Día libre para disfrutar de Sorrento. Si el clima lo permite, excursión opcional de día completo a la isla de Capri. Paseo en barco hasta Marina Grande y visita a la parte alta de Capri, llena de lujo y bellas vistas. Regreso a Sorrento por la tarde.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12º: Pompeya · Costa Amalfitana · Sorrento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a las ruinas de Pompeya. Recorrido panorámico por la Costa Amalfitana con paradas en Positano o Amalfi. Regreso a Sorrento al final del día.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13º: Sorrento · Benevento · San Giovanni Rotondo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Parada breve en Benevento para admirar su Arco de Trajano y el teatro romano. Continuación hasta San Giovanni Rotondo. Por la tarde, visita al Santuario de Padre Pío.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14º: San Giovanni Rotondo · Polignano · Alberobello · Bari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Viaje hacia la costa adriática. Parada en Polignano a Mare para admirar sus acantilados. Continuación a Alberobello para visitar los típicos trulli. Llegada a Bari por la tarde.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15º: Bari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Visita a Bari: la Basílica de San Nicolás, el Castillo Normando-Suevo y el barrio antiguo. Excursión opcional a Castel del Monte, Patrimonio de la Humanidad.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16º: Bari · Matera · Roma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Salida hacia Matera para descubrir sus famosos sassi, antiguos barrios excavados en la roca. Por la tarde, regreso a Roma y alojamiento.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17º: Roma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Día libre para disfrutar de Roma a tu ritmo: opción de visitar el Coliseo y el Foro Romano, recorrer Trastevere o volver a tus rincones favoritos.</w:t>
      </w:r>
    </w:p>
    <w:p>
      <w:pPr>
        <w:keepNext/>
        <w:spacing w:after="0" w:before="80"/>
      </w:pPr>
      <w:r>
        <w:rPr>
          <w:rFonts w:ascii="Georgia" w:cs="Georgia" w:eastAsia="Georgia" w:hAnsi="Georgia"/>
          <w:b/>
          <w:bCs/>
          <w:color w:val="16a34a"/>
          <w:sz w:val="18"/>
          <w:szCs w:val="18"/>
        </w:rPr>
        <w:t xml:space="preserve">Día 18º: Roma · Salida</w:t>
      </w:r>
    </w:p>
    <w:p>
      <w:pPr>
        <w:spacing w:after="40"/>
      </w:pPr>
      <w:r>
        <w:rPr>
          <w:rFonts w:ascii="Calibri" w:cs="Calibri" w:eastAsia="Calibri" w:hAnsi="Calibri"/>
          <w:color w:val="1E293B"/>
          <w:sz w:val="17"/>
          <w:szCs w:val="17"/>
        </w:rPr>
        <w:t xml:space="preserve">Desayuno y traslado al aeropuerto según el horario del vuelo. Fin del viaje.</w:t>
      </w:r>
    </w:p>
    <w:p>
      <w:pPr>
        <w:sectPr>
          <w:headerReference w:type="default" r:id="rId9"/>
          <w:footerReference w:type="default" r:id="rId10"/>
          <w:type w:val="continuous"/>
          <w:pgSz w:w="11906" w:h="16838" w:orient="portrait"/>
          <w:pgMar w:top="1080" w:right="720" w:bottom="900" w:left="720" w:header="708" w:footer="708" w:gutter="0"/>
          <w:pgNumType/>
          <w:cols w:space="560" w:num="2"/>
          <w:docGrid w:linePitch="360"/>
        </w:sectPr>
      </w:pPr>
    </w:p>
    <w:p>
      <w:pPr>
        <w:keepNext/>
        <w:pBdr>
          <w:bottom w:val="single" w:color="16a34a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Nuestro precio incluye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16 noches de alojamiento en hoteles categoría 4* con desayuno.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Transporte en vehículo privado con aire acondicionado durante todo el recorrido.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Traslados de llegada en Milán y salida en Roma.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Guía acompañante en español durante el recorrido.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Visitas panorámicas de Milán, Venecia, Florencia, Vaticano, Roma, Nápoles y Bari.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Ferries de ida y vuelta a Venecia y Capri.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Entradas a Museos Vaticanos, Ruinas de Pompeya, Basílica de San Francisco en Asís, Santuario de Padre Pío y un trullo en Alberobello.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Tasas turísticas locales.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Seguro de viaje básico MAPFRE.</w:t>
      </w:r>
    </w:p>
    <w:p>
      <w:pPr>
        <w:keepNext/>
        <w:pBdr>
          <w:bottom w:val="single" w:color="16a34a" w:sz="8" w:space="3"/>
        </w:pBdr>
        <w:spacing w:after="60" w:before="180"/>
      </w:pPr>
      <w:r>
        <w:rPr>
          <w:rFonts w:ascii="Georgia" w:cs="Georgia" w:eastAsia="Georgia" w:hAnsi="Georgia"/>
          <w:b/>
          <w:bCs/>
          <w:color w:val="1E293B"/>
          <w:sz w:val="22"/>
          <w:szCs w:val="22"/>
        </w:rPr>
        <w:t xml:space="preserve">Hoteles previstos o similares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Milán — Hotel Concorde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Venecia — Villa Stucky / Belstay Mestre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Florencia — Starhotels Vespucci · 4*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Roma — American Palace / Ibis Styles Aurelia · con desayuno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Sorrento — Hotel Cristina · 4* con vistas al Golfo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San Giovanni Rotondo — Hotel Gran Paradiso · 4* cerca del santuario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1E293B"/>
          <w:sz w:val="18"/>
          <w:szCs w:val="18"/>
        </w:rPr>
        <w:t xml:space="preserve">Bari — Barion Hotel &amp; Congressi · 4* con desayuno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gridSpan w:val="2"/>
            <w:shd w:fill="16a34a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PRECIO POR PERSONA EN $ USA</w:t>
            </w:r>
          </w:p>
        </w:tc>
      </w:tr>
      <w:tr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Habitación doble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por persona</w:t>
            </w:r>
          </w:p>
        </w:tc>
        <w:tc>
          <w:tcPr>
            <w:shd w:fill="F4F1EA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E293B"/>
                <w:sz w:val="18"/>
                <w:szCs w:val="18"/>
              </w:rPr>
              <w:t xml:space="preserve">Suplemento individual</w:t>
            </w:r>
          </w:p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6B7280"/>
                <w:sz w:val="14"/>
                <w:szCs w:val="14"/>
              </w:rPr>
              <w:t xml:space="preserve">habitación single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3870$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9A1F1F"/>
                <w:sz w:val="24"/>
                <w:szCs w:val="24"/>
              </w:rPr>
              <w:t xml:space="preserve">+1790$</w:t>
            </w:r>
          </w:p>
        </w:tc>
      </w:tr>
    </w:tbl>
    <w:p>
      <w:pPr>
        <w:spacing w:before="140"/>
      </w:pPr>
      <w:r>
        <w:rPr>
          <w:rFonts w:ascii="Calibri" w:cs="Calibri" w:eastAsia="Calibri" w:hAnsi="Calibri"/>
          <w:i/>
          <w:iCs/>
          <w:color w:val="6B7280"/>
          <w:sz w:val="15"/>
          <w:szCs w:val="15"/>
        </w:rPr>
        <w:t xml:space="preserve">En salidas de menos de 20 pasajeros, el viaje puede realizarse con conductor-guía (el conductor ejerce también de guía). A partir de 20 pasajeros, viajan un conductor y un guía por separado.</w:t>
      </w:r>
    </w:p>
    <w:sectPr>
      <w:headerReference w:type="default" r:id="rId11"/>
      <w:footerReference w:type="default" r:id="rId12"/>
      <w:type w:val="continuous"/>
      <w:pgSz w:w="11906" w:h="16838" w:orient="portrait"/>
      <w:pgMar w:top="1080" w:right="720" w:bottom="9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KT-ESP-ITA-01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KT-ESP-ITA-01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D9D9" w:sz="4" w:space="4"/>
      </w:pBdr>
      <w:tabs>
        <w:tab w:val="right" w:pos="9600"/>
      </w:tabs>
    </w:pPr>
    <w:r>
      <w:rPr>
        <w:rFonts w:ascii="Calibri" w:cs="Calibri" w:eastAsia="Calibri" w:hAnsi="Calibri"/>
        <w:color w:val="6B7280"/>
        <w:sz w:val="14"/>
        <w:szCs w:val="14"/>
      </w:rPr>
      <w:t xml:space="preserve">Código de tour: KT-ESP-ITA-01 · Operador: Kali Tours</w:t>
    </w:r>
    <w:r>
      <w:rPr>
        <w:color w:val="6B7280"/>
        <w:sz w:val="14"/>
        <w:szCs w:val="14"/>
      </w:rPr>
      <w:t xml:space="preserve">	kalitours.es · kalitours.info@gmail.com · +34 649 484 641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500"/>
      <w:gridCol w:w="3300"/>
    </w:tblGrid>
    <w:tr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60"/>
            <w:bottom w:type="dxa" w:w="60"/>
            <w:right w:type="dxa" w:w="120"/>
          </w:tcMar>
          <w:vAlign w:val="center"/>
        </w:tcPr>
        <w:p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  <w:highlight w:val="darkRed"/>
              <w:highlightCs w:val="darkRed"/>
            </w:rPr>
            <w:t xml:space="preserve"> K </w:t>
          </w:r>
          <w:r>
            <w:rPr>
              <w:rFonts w:ascii="Georgia" w:cs="Georgia" w:eastAsia="Georgia" w:hAnsi="Georgia"/>
              <w:b/>
              <w:bCs/>
              <w:color w:val="FFFFFF"/>
              <w:sz w:val="18"/>
              <w:szCs w:val="18"/>
            </w:rPr>
            <w:t xml:space="preserve">  KALI TOURS</w:t>
          </w:r>
          <w:r>
            <w:rPr>
              <w:rFonts w:ascii="Calibri" w:cs="Calibri" w:eastAsia="Calibri" w:hAnsi="Calibri"/>
              <w:color w:val="C9CDD3"/>
              <w:sz w:val="15"/>
              <w:szCs w:val="15"/>
            </w:rPr>
            <w:t xml:space="preserve">   ·   Catálogo Europa 2026-2027</w:t>
          </w:r>
        </w:p>
      </w:tc>
      <w:tc>
        <w:tcPr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1F2937" w:color="auto" w:val="clear"/>
          <w:tcMar>
            <w:top w:type="dxa" w:w="60"/>
            <w:left w:type="dxa" w:w="120"/>
            <w:bottom w:type="dxa" w:w="60"/>
            <w:right w:type="dxa" w:w="120"/>
          </w:tcMar>
          <w:vAlign w:val="center"/>
        </w:tcPr>
        <w:p>
          <w:pPr>
            <w:jc w:val="right"/>
          </w:pPr>
          <w:r>
            <w:rPr>
              <w:rFonts w:ascii="Calibri" w:cs="Calibri" w:eastAsia="Calibri" w:hAnsi="Calibri"/>
              <w:b/>
              <w:bCs/>
              <w:color w:val="FFFFFF"/>
              <w:spacing w:val="20"/>
              <w:sz w:val="15"/>
              <w:szCs w:val="15"/>
            </w:rPr>
            <w:t xml:space="preserve">VIAJE DEL MES</w:t>
          </w:r>
          <w:r>
            <w:rPr>
              <w:color w:val="8A93A0"/>
              <w:sz w:val="15"/>
              <w:szCs w:val="15"/>
            </w:rPr>
            <w:t xml:space="preserve">  |  </w:t>
          </w:r>
          <w:r>
            <w:rPr>
              <w:color w:val="C9CDD3"/>
              <w:sz w:val="15"/>
              <w:szCs w:val="15"/>
            </w:rPr>
            <w:fldChar w:fldCharType="begin"/>
            <w:instrText xml:space="preserve">PAGE</w:instrText>
            <w:fldChar w:fldCharType="separate"/>
            <w:fldChar w:fldCharType="end"/>
            <w:t xml:space="preserve"> /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93B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05d699be4f57b27d7f43d70bd03585e6be3a911c.jp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word/_rels/header3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 Deluxe · Kali Tours</dc:title>
  <dc:creator>Kali Tours</dc:creator>
  <cp:lastModifiedBy>Un-named</cp:lastModifiedBy>
  <cp:revision>1</cp:revision>
  <dcterms:created xsi:type="dcterms:W3CDTF">2026-09-01T23:15:40.837Z</dcterms:created>
  <dcterms:modified xsi:type="dcterms:W3CDTF">2026-09-01T23:15:40.837Z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