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drawing>
          <wp:inline distT="0" distB="0" distL="0" distR="0">
            <wp:extent cx="2676525" cy="4476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hd w:fill="b45309" w:color="auto" w:val="clear"/>
        <w:spacing w:after="0" w:before="60"/>
      </w:pPr>
      <w:r>
        <w:rPr>
          <w:rFonts w:ascii="Calibri" w:cs="Calibri" w:eastAsia="Calibri" w:hAnsi="Calibri"/>
          <w:color w:val="FFFFFF"/>
          <w:sz w:val="16"/>
          <w:szCs w:val="16"/>
        </w:rPr>
        <w:t xml:space="preserve">—  —  —</w:t>
      </w:r>
    </w:p>
    <w:p>
      <w:pPr>
        <w:keepNext/>
        <w:shd w:fill="b45309" w:color="auto" w:val="clear"/>
        <w:spacing w:after="0"/>
      </w:pPr>
      <w:r>
        <w:rPr>
          <w:rFonts w:ascii="Georgia" w:cs="Georgia" w:eastAsia="Georgia" w:hAnsi="Georgia"/>
          <w:b/>
          <w:bCs/>
          <w:color w:val="FFFFFF"/>
          <w:sz w:val="40"/>
          <w:szCs w:val="40"/>
        </w:rPr>
        <w:t xml:space="preserve">JORDANIA AL COMPLETO</w:t>
      </w:r>
    </w:p>
    <w:p>
      <w:pPr>
        <w:keepNext/>
        <w:shd w:fill="b45309" w:color="auto" w:val="clear"/>
        <w:spacing w:after="0"/>
      </w:pPr>
      <w:r>
        <w:rPr>
          <w:rFonts w:ascii="Calibri" w:cs="Calibri" w:eastAsia="Calibri" w:hAnsi="Calibri"/>
          <w:color w:val="FFFFFF"/>
          <w:spacing w:val="40"/>
          <w:sz w:val="15"/>
          <w:szCs w:val="15"/>
        </w:rPr>
        <w:t xml:space="preserve">VIAJE DEL MES</w:t>
      </w:r>
    </w:p>
    <w:p>
      <w:pPr>
        <w:keepNext/>
        <w:shd w:fill="b45309" w:color="auto" w:val="clear"/>
        <w:spacing w:after="120"/>
      </w:pPr>
      <w:r>
        <w:rPr>
          <w:rFonts w:ascii="Georgia" w:cs="Georgia" w:eastAsia="Georgia" w:hAnsi="Georgia"/>
          <w:i/>
          <w:iCs/>
          <w:color w:val="F5F5F5"/>
          <w:sz w:val="19"/>
          <w:szCs w:val="19"/>
        </w:rPr>
        <w:t xml:space="preserve">Jordania al completo: la ciudad rosa de Petra, el desierto de Wadi Rum en 4x4, un baño en el Mar Muerto, Aqaba en el Mar Rojo y la romana Jerash. Hoteles 4★ en media pensión y guía de habla hispana.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1E293B"/>
          <w:sz w:val="20"/>
          <w:szCs w:val="20"/>
        </w:rPr>
        <w:t xml:space="preserve">«Petra, Wadi Rum, el Mar Muerto y Aqaba, con hoteles 4★.»</w:t>
      </w:r>
    </w:p>
    <w:p>
      <w:pPr>
        <w:spacing w:after="60"/>
      </w:pPr>
      <w:r>
        <w:rPr>
          <w:rFonts w:ascii="Calibri" w:cs="Calibri" w:eastAsia="Calibri" w:hAnsi="Calibri"/>
          <w:color w:val="6B7280"/>
          <w:sz w:val="16"/>
          <w:szCs w:val="16"/>
        </w:rPr>
        <w:t xml:space="preserve">Un viaje por lo mejor de Jordania: Amman y la romana Jerash, un baño en el Mar Muerto, la mítica ciudad nabatea de Petra, el desierto de Wadi Rum en vehículos 4x4 y Aqaba a orillas del Mar Rojo. Hoteles 4★ en media pensión y guía de habla hispana. No se incluyen los vuelos internacionales de ida y vuelta, el visado jordano, los almuerzos y bebidas, las propinas, ni los gastos no mencionados en el programa.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9 días</w:t>
      </w:r>
      <w:r>
        <w:rPr>
          <w:rFonts w:ascii="Calibri" w:cs="Calibri" w:eastAsia="Calibri" w:hAnsi="Calibri"/>
        </w:rPr>
        <w:t xml:space="preserve">    </w:t>
      </w:r>
      <w:r>
        <w:rPr>
          <w:rFonts w:ascii="Calibri" w:cs="Calibri" w:eastAsia="Calibri" w:hAnsi="Calibri"/>
          <w:color w:val="b45309"/>
          <w:spacing w:val="30"/>
          <w:sz w:val="14"/>
          <w:szCs w:val="14"/>
        </w:rPr>
        <w:t xml:space="preserve">DESDE</w:t>
      </w:r>
      <w:r>
        <w:rPr>
          <w:rFonts w:ascii="Calibri" w:cs="Calibri" w:eastAsia="Calibri" w:hAnsi="Calibri"/>
        </w:rPr>
        <w:t xml:space="preserve">  </w:t>
      </w:r>
      <w:r>
        <w:rPr>
          <w:rFonts w:ascii="Georgia" w:cs="Georgia" w:eastAsia="Georgia" w:hAnsi="Georgia"/>
          <w:b/>
          <w:bCs/>
          <w:color w:val="9A1F1F"/>
          <w:sz w:val="28"/>
          <w:szCs w:val="28"/>
        </w:rPr>
        <w:t xml:space="preserve">1040$</w:t>
      </w:r>
    </w:p>
    <w:p>
      <w:pPr>
        <w:keepNext/>
        <w:pBdr>
          <w:bottom w:val="single" w:color="b45309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Salida única — 2027</w:t>
      </w:r>
    </w:p>
    <w:p>
      <w:pPr>
        <w:spacing w:before="20"/>
      </w:pPr>
      <w:r>
        <w:rPr>
          <w:rFonts w:ascii="Calibri" w:cs="Calibri" w:eastAsia="Calibri" w:hAnsi="Calibri"/>
          <w:b/>
          <w:bCs/>
          <w:color w:val="1E293B"/>
          <w:sz w:val="17"/>
          <w:szCs w:val="17"/>
        </w:rPr>
        <w:t xml:space="preserve">16 de febrero de 2028</w:t>
      </w:r>
      <w:r>
        <w:rPr>
          <w:rFonts w:ascii="Calibri" w:cs="Calibri" w:eastAsia="Calibri" w:hAnsi="Calibri"/>
          <w:color w:val="6B7280"/>
          <w:sz w:val="17"/>
          <w:szCs w:val="17"/>
        </w:rPr>
        <w:t xml:space="preserve"> — 24 de febrero de 2028</w:t>
      </w:r>
    </w:p>
    <w:p>
      <w:pPr>
        <w:keepNext/>
        <w:pBdr>
          <w:bottom w:val="single" w:color="b45309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Itinerario día a día</w:t>
      </w:r>
    </w:p>
    <w:p>
      <w:pPr>
        <w:sectPr>
          <w:headerReference w:type="default" r:id="rId7"/>
          <w:footerReference w:type="default" r:id="rId8"/>
          <w:type w:val="nextPage"/>
          <w:pgSz w:w="11906" w:h="16838" w:orient="portrait"/>
          <w:pgMar w:top="1080" w:right="720" w:bottom="900" w:left="720" w:header="708" w:footer="708" w:gutter="0"/>
          <w:pgNumType/>
          <w:docGrid w:linePitch="360"/>
        </w:sectPr>
      </w:pP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45309"/>
          <w:sz w:val="18"/>
          <w:szCs w:val="18"/>
        </w:rPr>
        <w:t xml:space="preserve">Día 1º: Salida desde América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en vuelo intercontinental con destino a Amman. Noche a bordo.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45309"/>
          <w:sz w:val="18"/>
          <w:szCs w:val="18"/>
        </w:rPr>
        <w:t xml:space="preserve">Día 2º: Llegada a Amman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Llegada al aeropuerto de Amman y traslado al hotel 4★. Cena (siempre que la llegada al hotel sea antes de las 21 h)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45309"/>
          <w:sz w:val="18"/>
          <w:szCs w:val="18"/>
        </w:rPr>
        <w:t xml:space="preserve">Día 3º: Amman – Mar Muerto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salida hacia el Mar Muerto, a casi 400 metros bajo el nivel del mar, donde podremos disfrutar de un baño en sus aguas flotantes. Traslado al hotel y tarde libre. Cena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45309"/>
          <w:sz w:val="18"/>
          <w:szCs w:val="18"/>
        </w:rPr>
        <w:t xml:space="preserve">Día 4º: Mar Muerto – Madaba – Monte Nebo – Shobak – Petra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salida hacia Madaba para visitar la iglesia de San Jorge, con su famoso mosaico que representa los territorios bíblicos (el primer mapa-mosaico de Palestina). Continuación al Monte Nebo, desde cuya cima Moisés divisó la tierra prometida, y panorámica del castillo cruzado de Shobak. Llegada a Petra. Cena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45309"/>
          <w:sz w:val="18"/>
          <w:szCs w:val="18"/>
        </w:rPr>
        <w:t xml:space="preserve">Día 5º: Petra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día completo dedicado a Petra, la «ciudad rosa» que los nabateos esculpieron en la roca hace más de 2.000 años. Desde la Tumba de los Obeliscos, el recorrido cruza el Siq —un cañón de más de 1 km— hasta descubrir el Tesoro (Al Khazneh). Continuación por la calle de las Fachadas y el teatro, y ascenso opcional de los 850 escalones hasta el imponente Monasterio (El Deir). Cena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45309"/>
          <w:sz w:val="18"/>
          <w:szCs w:val="18"/>
        </w:rPr>
        <w:t xml:space="preserve">Día 6º: Petra – Pequeña Petra – Wadi Rum (4x4) – Aqaba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excursión al desierto de Wadi Rum con paseo de 2 horas en vehículos 4x4 entre las arenas rosadas y los macizos de granito de formas caprichosas. Traslado a Aqaba, a orillas del Mar Rojo. Resto del día libre. Cena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45309"/>
          <w:sz w:val="18"/>
          <w:szCs w:val="18"/>
        </w:rPr>
        <w:t xml:space="preserve">Día 7º: Aqaba – Amman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mañana libre en Aqaba. Traslado a Amman. Llegada al hotel, cena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45309"/>
          <w:sz w:val="18"/>
          <w:szCs w:val="18"/>
        </w:rPr>
        <w:t xml:space="preserve">Día 8º: Amman – Jerash – Ajlun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visita de Amman: la Ciudadela, el Museo Arqueológico y el Teatro Romano. Continuación a Jerash, la «Pompeya del Este», con la Puerta de Adriano, el hipódromo, el teatro, el ágora, el Cardo Máximo y los templos de Zeus y Artemisa. Visita del castillo de Ajlun, fortaleza de la época de los cruzados sobre la montaña. Regreso a Amman. Cena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b45309"/>
          <w:sz w:val="18"/>
          <w:szCs w:val="18"/>
        </w:rPr>
        <w:t xml:space="preserve">Día 9º: Salida desde Amman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y, a la hora indicada, traslado al aeropuerto de Amman para el vuelo de regreso. Fin de nuestros servicios.</w:t>
      </w:r>
    </w:p>
    <w:p>
      <w:pPr>
        <w:sectPr>
          <w:headerReference w:type="default" r:id="rId9"/>
          <w:footerReference w:type="default" r:id="rId10"/>
          <w:type w:val="continuous"/>
          <w:pgSz w:w="11906" w:h="16838" w:orient="portrait"/>
          <w:pgMar w:top="1080" w:right="720" w:bottom="900" w:left="720" w:header="708" w:footer="708" w:gutter="0"/>
          <w:pgNumType/>
          <w:cols w:space="560" w:num="2"/>
          <w:docGrid w:linePitch="360"/>
        </w:sectPr>
      </w:pPr>
    </w:p>
    <w:p>
      <w:pPr>
        <w:keepNext/>
        <w:pBdr>
          <w:bottom w:val="single" w:color="b45309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Nuestro precio incluye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Alojamiento en hoteles 4★ en régimen de media pensión (cena y desayuno; salvo la primera noche si la llegada es después de las 21 h).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Traslados y recorrido en autobús turístico moderno.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Guía de habla hispana durante las visitas.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Visitas y entradas a los lugares mencionados en el programa.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Excursión de 2 horas en vehículo 4x4 por el desierto de Wadi Rum.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Paseo a caballo en Petra (propina no incluida).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No incluye: vuelos internacionales de ida y vuelta; visado jordano; almuerzos y bebidas; propinas (aprox. 25 € por persona) y las obligatorias en destino (4x4 en Wadi Rum y caballos en Petra, 5 USD c/u); tasas de salida; seguros y gastos personales; y cualquier servicio no mencionado en el programa.</w:t>
      </w:r>
    </w:p>
    <w:p>
      <w:pPr>
        <w:keepNext/>
        <w:pBdr>
          <w:bottom w:val="single" w:color="b45309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Hoteles previstos o similares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Amman (2 noches) — Mena Tyche Hotel / Days Inn Hotel · 4* (o similar) · media pensión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Mar Muerto (1 noche) — Ramada Resort / Grand East Hotel · 4* (o similar) · media pensión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Petra (2 noches) — Petra Canyon / P Quatto Hotel · 4* (o similar) · media pensión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Aqaba (1 noche) — City Tower Hotel · 4* (o similar) · media pensión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Amman (1 noche) — Mena Tyche Hotel / Days Inn Hotel · 4* (o similar) · media pensión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gridSpan w:val="2"/>
            <w:shd w:fill="b45309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PRECIO POR PERSONA EN $ USA</w:t>
            </w:r>
          </w:p>
        </w:tc>
      </w:tr>
      <w:tr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Habitación doble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por persona</w:t>
            </w:r>
          </w:p>
        </w:tc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Suplemento individual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habitación single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1040$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+390$</w:t>
            </w:r>
          </w:p>
        </w:tc>
      </w:tr>
    </w:tbl>
    <w:p>
      <w:pPr>
        <w:spacing w:before="140"/>
      </w:pP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En salidas de menos de 20 pasajeros, el viaje puede realizarse con conductor-guía (el conductor ejerce también de guía). A partir de 20 pasajeros, viajan un conductor y un guía por separado.</w:t>
      </w:r>
    </w:p>
    <w:sectPr>
      <w:headerReference w:type="default" r:id="rId11"/>
      <w:footerReference w:type="default" r:id="rId12"/>
      <w:type w:val="continuous"/>
      <w:pgSz w:w="11906" w:h="16838" w:orient="portrait"/>
      <w:pgMar w:top="1080" w:right="720" w:bottom="9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KT-ESP-JOR-01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KT-ESP-JOR-01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KT-ESP-JOR-01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93B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cccb23cda18aedf50aede33a69dab18d96164d51.jp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word/_rels/header3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Jordania al completo · Kali Tours</dc:title>
  <dc:creator>Kali Tours</dc:creator>
  <cp:lastModifiedBy>Un-named</cp:lastModifiedBy>
  <cp:revision>1</cp:revision>
  <dcterms:created xsi:type="dcterms:W3CDTF">2026-09-01T23:14:52.633Z</dcterms:created>
  <dcterms:modified xsi:type="dcterms:W3CDTF">2026-09-01T23:14:52.633Z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