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191000"/>
                    </a:xfrm>
                    <a:prstGeom prst="rect">
                      <a:avLst/>
                    </a:prstGeom>
                  </pic:spPr>
                </pic:pic>
              </a:graphicData>
            </a:graphic>
          </wp:inline>
        </w:drawing>
      </w:r>
    </w:p>
    <w:p>
      <w:pPr>
        <w:keepNext/>
        <w:shd w:fill="6a2b78" w:color="auto" w:val="clear"/>
        <w:spacing w:after="0" w:before="60"/>
      </w:pPr>
      <w:r>
        <w:rPr>
          <w:rFonts w:ascii="Calibri" w:cs="Calibri" w:eastAsia="Calibri" w:hAnsi="Calibri"/>
          <w:color w:val="FFFFFF"/>
          <w:sz w:val="16"/>
          <w:szCs w:val="16"/>
        </w:rPr>
        <w:t xml:space="preserve">—  —  —</w:t>
      </w:r>
    </w:p>
    <w:p>
      <w:pPr>
        <w:keepNext/>
        <w:shd w:fill="6a2b78" w:color="auto" w:val="clear"/>
        <w:spacing w:after="0"/>
      </w:pPr>
      <w:r>
        <w:rPr>
          <w:rFonts w:ascii="Georgia" w:cs="Georgia" w:eastAsia="Georgia" w:hAnsi="Georgia"/>
          <w:b/>
          <w:bCs/>
          <w:color w:val="FFFFFF"/>
          <w:sz w:val="40"/>
          <w:szCs w:val="40"/>
        </w:rPr>
        <w:t xml:space="preserve">ITALIA Y FRANCIA</w:t>
      </w:r>
    </w:p>
    <w:p>
      <w:pPr>
        <w:keepNext/>
        <w:shd w:fill="6a2b78" w:color="auto" w:val="clear"/>
        <w:spacing w:after="0"/>
      </w:pPr>
      <w:r>
        <w:rPr>
          <w:rFonts w:ascii="Calibri" w:cs="Calibri" w:eastAsia="Calibri" w:hAnsi="Calibri"/>
          <w:color w:val="FFFFFF"/>
          <w:spacing w:val="40"/>
          <w:sz w:val="15"/>
          <w:szCs w:val="15"/>
        </w:rPr>
        <w:t xml:space="preserve">CIRCUITO</w:t>
      </w:r>
    </w:p>
    <w:p>
      <w:pPr>
        <w:keepNext/>
        <w:shd w:fill="6a2b78" w:color="auto" w:val="clear"/>
        <w:spacing w:after="120"/>
      </w:pPr>
      <w:r>
        <w:rPr>
          <w:rFonts w:ascii="Georgia" w:cs="Georgia" w:eastAsia="Georgia" w:hAnsi="Georgia"/>
          <w:i/>
          <w:iCs/>
          <w:color w:val="F5F5F5"/>
          <w:sz w:val="19"/>
          <w:szCs w:val="19"/>
        </w:rPr>
        <w:t xml:space="preserve">Italia, Suiza, París y los santuarios del sur de Francia</w:t>
      </w:r>
    </w:p>
    <w:p>
      <w:pPr>
        <w:spacing w:after="40"/>
      </w:pPr>
      <w:r>
        <w:rPr>
          <w:rFonts w:ascii="Georgia" w:cs="Georgia" w:eastAsia="Georgia" w:hAnsi="Georgia"/>
          <w:i/>
          <w:iCs/>
          <w:color w:val="1E293B"/>
          <w:sz w:val="20"/>
          <w:szCs w:val="20"/>
        </w:rPr>
        <w:t xml:space="preserve">«De Roma a París pasando por Suiza y los santuarios franceses»</w:t>
      </w:r>
    </w:p>
    <w:p>
      <w:pPr>
        <w:spacing w:after="60"/>
      </w:pPr>
      <w:r>
        <w:rPr>
          <w:rFonts w:ascii="Calibri" w:cs="Calibri" w:eastAsia="Calibri" w:hAnsi="Calibri"/>
          <w:color w:val="6B7280"/>
          <w:sz w:val="16"/>
          <w:szCs w:val="16"/>
        </w:rPr>
        <w:t xml:space="preserve">Descubriendo... Roma (3) / Florencia (1) / Venecia (1) / Zúrich (2) / París (3) / Tours (1) / Lourdes (1) / París (1)</w:t>
      </w:r>
    </w:p>
    <w:p>
      <w:pPr>
        <w:spacing w:after="40" w:before="40"/>
      </w:pPr>
      <w:r>
        <w:rPr>
          <w:rFonts w:ascii="Calibri" w:cs="Calibri" w:eastAsia="Calibri" w:hAnsi="Calibri"/>
          <w:b/>
          <w:bCs/>
          <w:color w:val="1E293B"/>
          <w:sz w:val="22"/>
          <w:szCs w:val="22"/>
        </w:rPr>
        <w:t xml:space="preserve">15 días</w:t>
      </w:r>
      <w:r>
        <w:rPr>
          <w:rFonts w:ascii="Calibri" w:cs="Calibri" w:eastAsia="Calibri" w:hAnsi="Calibri"/>
        </w:rPr>
        <w:t xml:space="preserve">    </w:t>
      </w:r>
      <w:r>
        <w:rPr>
          <w:rFonts w:ascii="Calibri" w:cs="Calibri" w:eastAsia="Calibri" w:hAnsi="Calibri"/>
          <w:color w:val="6a2b78"/>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3590$</w:t>
      </w:r>
    </w:p>
    <w:p>
      <w:pPr>
        <w:keepNext/>
        <w:pBdr>
          <w:bottom w:val="single" w:color="6a2b78"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Roma: Jueves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25</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17</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19</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02, 23</w:t>
      </w:r>
    </w:p>
    <w:p>
      <w:pPr>
        <w:keepNext/>
        <w:pBdr>
          <w:bottom w:val="single" w:color="6a2b78"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6a2b78"/>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Roma.</w:t>
      </w:r>
    </w:p>
    <w:p>
      <w:pPr>
        <w:keepNext/>
        <w:spacing w:after="0" w:before="80"/>
      </w:pPr>
      <w:r>
        <w:rPr>
          <w:rFonts w:ascii="Georgia" w:cs="Georgia" w:eastAsia="Georgia" w:hAnsi="Georgia"/>
          <w:b/>
          <w:bCs/>
          <w:color w:val="6a2b78"/>
          <w:sz w:val="18"/>
          <w:szCs w:val="18"/>
        </w:rPr>
        <w:t xml:space="preserve">Día 2º (V): Roma</w:t>
      </w:r>
    </w:p>
    <w:p>
      <w:pPr>
        <w:spacing w:after="40"/>
      </w:pPr>
      <w:r>
        <w:rPr>
          <w:rFonts w:ascii="Calibri" w:cs="Calibri" w:eastAsia="Calibri" w:hAnsi="Calibri"/>
          <w:color w:val="1E293B"/>
          <w:sz w:val="17"/>
          <w:szCs w:val="17"/>
        </w:rPr>
        <w:t xml:space="preserve">Llegada al aeropuerto de Roma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6a2b78"/>
          <w:sz w:val="18"/>
          <w:szCs w:val="18"/>
        </w:rPr>
        <w:t xml:space="preserve">Día 3º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6a2b78"/>
          <w:sz w:val="18"/>
          <w:szCs w:val="18"/>
        </w:rPr>
        <w:t xml:space="preserve">Día 4º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6a2b78"/>
          <w:sz w:val="18"/>
          <w:szCs w:val="18"/>
        </w:rPr>
        <w:t xml:space="preserve">Día 5º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6a2b78"/>
          <w:sz w:val="18"/>
          <w:szCs w:val="18"/>
        </w:rPr>
        <w:t xml:space="preserve">Día 6º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6a2b78"/>
          <w:sz w:val="18"/>
          <w:szCs w:val="18"/>
        </w:rPr>
        <w:t xml:space="preserve">Día 7º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6a2b78"/>
          <w:sz w:val="18"/>
          <w:szCs w:val="18"/>
        </w:rPr>
        <w:t xml:space="preserve">Día 8º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6a2b78"/>
          <w:sz w:val="18"/>
          <w:szCs w:val="18"/>
        </w:rPr>
        <w:t xml:space="preserve">Día 9º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6a2b78"/>
          <w:sz w:val="18"/>
          <w:szCs w:val="18"/>
        </w:rPr>
        <w:t xml:space="preserve">Día 10º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6a2b78"/>
          <w:sz w:val="18"/>
          <w:szCs w:val="18"/>
        </w:rPr>
        <w:t xml:space="preserve">Día 11º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6a2b78"/>
          <w:sz w:val="18"/>
          <w:szCs w:val="18"/>
        </w:rPr>
        <w:t xml:space="preserve">Día 12º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6a2b78"/>
          <w:sz w:val="18"/>
          <w:szCs w:val="18"/>
        </w:rPr>
        <w:t xml:space="preserve">Día 13º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6a2b78"/>
          <w:sz w:val="18"/>
          <w:szCs w:val="18"/>
        </w:rPr>
        <w:t xml:space="preserve">Día 14º (X): Lourdes / París</w:t>
      </w:r>
    </w:p>
    <w:p>
      <w:pPr>
        <w:spacing w:after="40"/>
      </w:pPr>
      <w:r>
        <w:rPr>
          <w:rFonts w:ascii="Calibri" w:cs="Calibri" w:eastAsia="Calibri" w:hAnsi="Calibri"/>
          <w:color w:val="1E293B"/>
          <w:sz w:val="17"/>
          <w:szCs w:val="17"/>
        </w:rPr>
        <w:t xml:space="preserve">Desayuno y salida con traslado privado a la estación de trenes o al aeropuerto de Lourdes para regresar a la capital francesa. Llegada y traslado a su hotel para disfrutar de una última tarde libre en París. Sugerimos celebrar el viaje asistiendo a un show de cabaret. Alojamiento.</w:t>
      </w:r>
    </w:p>
    <w:p>
      <w:pPr>
        <w:keepNext/>
        <w:spacing w:after="0" w:before="80"/>
      </w:pPr>
      <w:r>
        <w:rPr>
          <w:rFonts w:ascii="Georgia" w:cs="Georgia" w:eastAsia="Georgia" w:hAnsi="Georgia"/>
          <w:b/>
          <w:bCs/>
          <w:color w:val="6a2b78"/>
          <w:sz w:val="18"/>
          <w:szCs w:val="18"/>
        </w:rPr>
        <w:t xml:space="preserve">Día 15º (J): París</w:t>
      </w:r>
    </w:p>
    <w:p>
      <w:pPr>
        <w:spacing w:after="40"/>
      </w:pPr>
      <w:r>
        <w:rPr>
          <w:rFonts w:ascii="Calibri" w:cs="Calibri" w:eastAsia="Calibri" w:hAnsi="Calibri"/>
          <w:color w:val="1E293B"/>
          <w:sz w:val="17"/>
          <w:szCs w:val="17"/>
        </w:rPr>
        <w:t xml:space="preserve">Desayuno y traslado al aeropuerto de París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6a2b78"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6a2b78"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6a2b78"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6a2b78"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3590$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+1280$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KT-FR-14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KT-FR-14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KT-FR-14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152da69c8d4817bc74dd1ff533249cd27176f69c.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Italia y Francia · Kali Tours</dc:title>
  <dc:creator>Kali Tours</dc:creator>
  <cp:lastModifiedBy>Un-named</cp:lastModifiedBy>
  <cp:revision>1</cp:revision>
  <dcterms:created xsi:type="dcterms:W3CDTF">2026-09-01T23:09:49.319Z</dcterms:created>
  <dcterms:modified xsi:type="dcterms:W3CDTF">2026-09-01T23:09:49.319Z</dcterms:modified>
</cp:coreProperties>
</file>

<file path=docProps/custom.xml><?xml version="1.0" encoding="utf-8"?>
<Properties xmlns="http://schemas.openxmlformats.org/officeDocument/2006/custom-properties" xmlns:vt="http://schemas.openxmlformats.org/officeDocument/2006/docPropsVTypes"/>
</file>