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6286500" cy="2619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286500" cy="2619375"/>
                    </a:xfrm>
                    <a:prstGeom prst="rect">
                      <a:avLst/>
                    </a:prstGeom>
                  </pic:spPr>
                </pic:pic>
              </a:graphicData>
            </a:graphic>
          </wp:inline>
        </w:drawing>
      </w:r>
    </w:p>
    <w:p>
      <w:pPr>
        <w:keepNext/>
        <w:shd w:fill="2c5f88" w:color="auto" w:val="clear"/>
        <w:spacing w:after="0" w:before="60"/>
      </w:pPr>
      <w:r>
        <w:rPr>
          <w:rFonts w:ascii="Calibri" w:cs="Calibri" w:eastAsia="Calibri" w:hAnsi="Calibri"/>
          <w:color w:val="FFFFFF"/>
          <w:sz w:val="16"/>
          <w:szCs w:val="16"/>
        </w:rPr>
        <w:t xml:space="preserve">—  —  —</w:t>
      </w:r>
    </w:p>
    <w:p>
      <w:pPr>
        <w:keepNext/>
        <w:shd w:fill="2c5f88" w:color="auto" w:val="clear"/>
        <w:spacing w:after="0"/>
      </w:pPr>
      <w:bookmarkStart w:name="tour_KT_MED_11" w:id="1"/>
      <w:r>
        <w:rPr>
          <w:rFonts w:ascii="Georgia" w:cs="Georgia" w:eastAsia="Georgia" w:hAnsi="Georgia"/>
          <w:b/>
          <w:bCs/>
          <w:color w:val="FFFFFF"/>
          <w:sz w:val="40"/>
          <w:szCs w:val="40"/>
        </w:rPr>
        <w:t xml:space="preserve">CORAZÓN DE EUROPA</w:t>
      </w:r>
      <w:bookmarkEnd w:id="1"/>
    </w:p>
    <w:p>
      <w:pPr>
        <w:keepNext/>
        <w:shd w:fill="2c5f88" w:color="auto" w:val="clear"/>
        <w:spacing w:after="0"/>
      </w:pPr>
      <w:r>
        <w:rPr>
          <w:rFonts w:ascii="Calibri" w:cs="Calibri" w:eastAsia="Calibri" w:hAnsi="Calibri"/>
          <w:color w:val="FFFFFF"/>
          <w:spacing w:val="40"/>
          <w:sz w:val="15"/>
          <w:szCs w:val="15"/>
        </w:rPr>
        <w:t xml:space="preserve">CIRCUITO</w:t>
      </w:r>
    </w:p>
    <w:p>
      <w:pPr>
        <w:keepNext/>
        <w:shd w:fill="2c5f88" w:color="auto" w:val="clear"/>
        <w:spacing w:after="120"/>
      </w:pPr>
      <w:r>
        <w:rPr>
          <w:rFonts w:ascii="Georgia" w:cs="Georgia" w:eastAsia="Georgia" w:hAnsi="Georgia"/>
          <w:i/>
          <w:iCs/>
          <w:color w:val="F5F5F5"/>
          <w:sz w:val="19"/>
          <w:szCs w:val="19"/>
        </w:rPr>
        <w:t xml:space="preserve">Italia, Suiza y Francia: el gran eje cultural de Europa Occidental</w:t>
      </w:r>
    </w:p>
    <w:p>
      <w:pPr>
        <w:spacing w:after="40"/>
      </w:pPr>
      <w:r>
        <w:rPr>
          <w:rFonts w:ascii="Georgia" w:cs="Georgia" w:eastAsia="Georgia" w:hAnsi="Georgia"/>
          <w:i/>
          <w:iCs/>
          <w:color w:val="1E293B"/>
          <w:sz w:val="20"/>
          <w:szCs w:val="20"/>
        </w:rPr>
        <w:t xml:space="preserve">«De Roma a París cruzando los Alpes»</w:t>
      </w:r>
    </w:p>
    <w:p>
      <w:pPr>
        <w:spacing w:after="60"/>
      </w:pPr>
      <w:r>
        <w:rPr>
          <w:rFonts w:ascii="Calibri" w:cs="Calibri" w:eastAsia="Calibri" w:hAnsi="Calibri"/>
          <w:color w:val="6B7280"/>
          <w:sz w:val="16"/>
          <w:szCs w:val="16"/>
        </w:rPr>
        <w:t xml:space="preserve">Descubriendo... Roma (3) / Florencia (1) / Venecia (1) / Zúrich (2) / París (3)</w:t>
      </w:r>
    </w:p>
    <w:p>
      <w:pPr>
        <w:spacing w:after="40" w:before="40"/>
      </w:pPr>
      <w:r>
        <w:rPr>
          <w:rFonts w:ascii="Calibri" w:cs="Calibri" w:eastAsia="Calibri" w:hAnsi="Calibri"/>
          <w:b/>
          <w:bCs/>
          <w:color w:val="1E293B"/>
          <w:sz w:val="22"/>
          <w:szCs w:val="22"/>
        </w:rPr>
        <w:t xml:space="preserve">12 días</w:t>
      </w:r>
      <w:r>
        <w:rPr>
          <w:rFonts w:ascii="Calibri" w:cs="Calibri" w:eastAsia="Calibri" w:hAnsi="Calibri"/>
        </w:rPr>
        <w:t xml:space="preserve">    </w:t>
      </w:r>
      <w:r>
        <w:rPr>
          <w:rFonts w:ascii="Calibri" w:cs="Calibri" w:eastAsia="Calibri" w:hAnsi="Calibri"/>
          <w:color w:val="2c5f88"/>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2640$</w:t>
      </w:r>
    </w:p>
    <w:p>
      <w:pPr>
        <w:keepNext/>
        <w:pBdr>
          <w:bottom w:val="single" w:color="2c5f88"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Roma: Jueves 2027</w:t>
      </w:r>
    </w:p>
    <w:p>
      <w:pPr>
        <w:spacing w:after="10"/>
      </w:pPr>
      <w:r>
        <w:rPr>
          <w:rFonts w:ascii="Calibri" w:cs="Calibri" w:eastAsia="Calibri" w:hAnsi="Calibri"/>
          <w:b/>
          <w:bCs/>
          <w:color w:val="1E293B"/>
          <w:sz w:val="16"/>
          <w:szCs w:val="16"/>
        </w:rPr>
        <w:t xml:space="preserve">Marzo: </w:t>
      </w:r>
      <w:r>
        <w:rPr>
          <w:rFonts w:ascii="Calibri" w:cs="Calibri" w:eastAsia="Calibri" w:hAnsi="Calibri"/>
          <w:color w:val="1E293B"/>
          <w:sz w:val="16"/>
          <w:szCs w:val="16"/>
        </w:rPr>
        <w:t xml:space="preserve">25</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15</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06, 27</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17</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08, 29</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19</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09, 30</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21</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11</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02, 23</w:t>
      </w:r>
    </w:p>
    <w:p>
      <w:pPr>
        <w:keepNext/>
        <w:pBdr>
          <w:bottom w:val="single" w:color="2c5f88"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7"/>
          <w:footerReference w:type="default" r:id="rId8"/>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2c5f88"/>
          <w:sz w:val="18"/>
          <w:szCs w:val="18"/>
        </w:rPr>
        <w:t xml:space="preserve">Día 1º (J): América</w:t>
      </w:r>
    </w:p>
    <w:p>
      <w:pPr>
        <w:spacing w:after="40"/>
      </w:pPr>
      <w:r>
        <w:rPr>
          <w:rFonts w:ascii="Calibri" w:cs="Calibri" w:eastAsia="Calibri" w:hAnsi="Calibri"/>
          <w:color w:val="1E293B"/>
          <w:sz w:val="17"/>
          <w:szCs w:val="17"/>
        </w:rPr>
        <w:t xml:space="preserve">Salida en vuelo intercontinental con destino a Roma.</w:t>
      </w:r>
    </w:p>
    <w:p>
      <w:pPr>
        <w:keepNext/>
        <w:spacing w:after="0" w:before="80"/>
      </w:pPr>
      <w:r>
        <w:rPr>
          <w:rFonts w:ascii="Georgia" w:cs="Georgia" w:eastAsia="Georgia" w:hAnsi="Georgia"/>
          <w:b/>
          <w:bCs/>
          <w:color w:val="2c5f88"/>
          <w:sz w:val="18"/>
          <w:szCs w:val="18"/>
        </w:rPr>
        <w:t xml:space="preserve">Día 2º (V): Roma</w:t>
      </w:r>
    </w:p>
    <w:p>
      <w:pPr>
        <w:spacing w:after="40"/>
      </w:pPr>
      <w:r>
        <w:rPr>
          <w:rFonts w:ascii="Calibri" w:cs="Calibri" w:eastAsia="Calibri" w:hAnsi="Calibri"/>
          <w:color w:val="1E293B"/>
          <w:sz w:val="17"/>
          <w:szCs w:val="17"/>
        </w:rPr>
        <w:t xml:space="preserve">Llegada al aeropuerto de Roma y traslado al hotel. Tiempo libre para aclimatarse al horario europeo y dar un paseo por la ciudad. Su guía se pondrá en contacto con usted al final del día para darle los detalles del tour. Alojamiento.</w:t>
      </w:r>
    </w:p>
    <w:p>
      <w:pPr>
        <w:keepNext/>
        <w:spacing w:after="0" w:before="80"/>
      </w:pPr>
      <w:r>
        <w:rPr>
          <w:rFonts w:ascii="Georgia" w:cs="Georgia" w:eastAsia="Georgia" w:hAnsi="Georgia"/>
          <w:b/>
          <w:bCs/>
          <w:color w:val="2c5f88"/>
          <w:sz w:val="18"/>
          <w:szCs w:val="18"/>
        </w:rPr>
        <w:t xml:space="preserve">Día 3º (S): Roma</w:t>
      </w:r>
    </w:p>
    <w:p>
      <w:pPr>
        <w:spacing w:after="40"/>
      </w:pPr>
      <w:r>
        <w:rPr>
          <w:rFonts w:ascii="Calibri" w:cs="Calibri" w:eastAsia="Calibri" w:hAnsi="Calibri"/>
          <w:color w:val="1E293B"/>
          <w:sz w:val="17"/>
          <w:szCs w:val="17"/>
        </w:rPr>
        <w:t xml:space="preserve">Desayuno. Visita panorámica de Roma incluyendo una parada en el Coliseo y el Circo Máximo. Veremos también sus famosas termas, sus principales avenidas y el río Tíber. Bajaremos del autobús para acercarnos al Vaticano, con tiempo libre para entrar a su basílica. Opcionalmente, podrán visitar sus museos y la Capilla Sixtina. Por la tarde, paseo por la plaza Navona, la Fontana di Trevi, el Panteón, etc. (nuestro guía les explicará cómo llegar, ya que esta parte de la ciudad es inaccesible para el autobús). Alojamiento.</w:t>
      </w:r>
    </w:p>
    <w:p>
      <w:pPr>
        <w:keepNext/>
        <w:spacing w:after="0" w:before="80"/>
      </w:pPr>
      <w:r>
        <w:rPr>
          <w:rFonts w:ascii="Georgia" w:cs="Georgia" w:eastAsia="Georgia" w:hAnsi="Georgia"/>
          <w:b/>
          <w:bCs/>
          <w:color w:val="2c5f88"/>
          <w:sz w:val="18"/>
          <w:szCs w:val="18"/>
        </w:rPr>
        <w:t xml:space="preserve">Día 4º (D): Roma</w:t>
      </w:r>
    </w:p>
    <w:p>
      <w:pPr>
        <w:spacing w:after="40"/>
      </w:pPr>
      <w:r>
        <w:rPr>
          <w:rFonts w:ascii="Calibri" w:cs="Calibri" w:eastAsia="Calibri" w:hAnsi="Calibri"/>
          <w:color w:val="1E293B"/>
          <w:sz w:val="17"/>
          <w:szCs w:val="17"/>
        </w:rPr>
        <w:t xml:space="preserve">Desayuno. Día libre para seguir explorando «la capital del Mundo» por su cuenta. Sugerimos, en los meses de verano, un tour opcional a Nápoles y la isla de Capri; y en los meses de invierno, un tour a Nápoles y el recinto arqueológico de Pompeya. Alojamiento.</w:t>
      </w:r>
    </w:p>
    <w:p>
      <w:pPr>
        <w:keepNext/>
        <w:spacing w:after="0" w:before="80"/>
      </w:pPr>
      <w:r>
        <w:rPr>
          <w:rFonts w:ascii="Georgia" w:cs="Georgia" w:eastAsia="Georgia" w:hAnsi="Georgia"/>
          <w:b/>
          <w:bCs/>
          <w:color w:val="2c5f88"/>
          <w:sz w:val="18"/>
          <w:szCs w:val="18"/>
        </w:rPr>
        <w:t xml:space="preserve">Día 5º (L): Roma / Florencia</w:t>
      </w:r>
      <w:r>
        <w:rPr>
          <w:rFonts w:ascii="Calibri" w:cs="Calibri" w:eastAsia="Calibri" w:hAnsi="Calibri"/>
          <w:color w:val="6B7280"/>
          <w:sz w:val="15"/>
          <w:szCs w:val="15"/>
        </w:rPr>
        <w:t xml:space="preserve">  ·  280 km</w:t>
      </w:r>
    </w:p>
    <w:p>
      <w:pPr>
        <w:spacing w:after="40"/>
      </w:pPr>
      <w:r>
        <w:rPr>
          <w:rFonts w:ascii="Calibri" w:cs="Calibri" w:eastAsia="Calibri" w:hAnsi="Calibri"/>
          <w:color w:val="1E293B"/>
          <w:sz w:val="17"/>
          <w:szCs w:val="17"/>
        </w:rPr>
        <w:t xml:space="preserve">Desayuno y salida hacia Florencia. Llegada y visita de la ciudad incluyendo el Duomo, la plaza de la Signoria, el Ponte Vecchio y sus principales avenidas, en la cuna de Da Vinci, Miguel Ángel y Dante. Tiempo libre para seguir recorriendo la ciudad, visitar museos o hacer compras. Sugerimos una visita guiada opcional para contemplar el David de Miguel Ángel. Alojamiento.</w:t>
      </w:r>
    </w:p>
    <w:p>
      <w:pPr>
        <w:keepNext/>
        <w:spacing w:after="0" w:before="80"/>
      </w:pPr>
      <w:r>
        <w:rPr>
          <w:rFonts w:ascii="Georgia" w:cs="Georgia" w:eastAsia="Georgia" w:hAnsi="Georgia"/>
          <w:b/>
          <w:bCs/>
          <w:color w:val="2c5f88"/>
          <w:sz w:val="18"/>
          <w:szCs w:val="18"/>
        </w:rPr>
        <w:t xml:space="preserve">Día 6º (M): Florencia / Padua / Venecia</w:t>
      </w:r>
      <w:r>
        <w:rPr>
          <w:rFonts w:ascii="Calibri" w:cs="Calibri" w:eastAsia="Calibri" w:hAnsi="Calibri"/>
          <w:color w:val="6B7280"/>
          <w:sz w:val="15"/>
          <w:szCs w:val="15"/>
        </w:rPr>
        <w:t xml:space="preserve">  ·  260 km</w:t>
      </w:r>
    </w:p>
    <w:p>
      <w:pPr>
        <w:spacing w:after="40"/>
      </w:pPr>
      <w:r>
        <w:rPr>
          <w:rFonts w:ascii="Calibri" w:cs="Calibri" w:eastAsia="Calibri" w:hAnsi="Calibri"/>
          <w:color w:val="1E293B"/>
          <w:sz w:val="17"/>
          <w:szCs w:val="17"/>
        </w:rPr>
        <w:t xml:space="preserve">Desayuno y salida hacia la región del Véneto. Breve parada en Padua para conocer la mayor plaza de Italia y la Basílica de San Antonio. Llegada a Venecia y traslado en vaporetto a la isla. Paseo en góndola y visita del puente de los Suspiros, la plaza de San Marcos y una fábrica de cristal de Murano. Resto de la tarde libre para explorar la ciudad de los canales. Alojamiento.</w:t>
      </w:r>
    </w:p>
    <w:p>
      <w:pPr>
        <w:keepNext/>
        <w:spacing w:after="0" w:before="80"/>
      </w:pPr>
      <w:r>
        <w:rPr>
          <w:rFonts w:ascii="Georgia" w:cs="Georgia" w:eastAsia="Georgia" w:hAnsi="Georgia"/>
          <w:b/>
          <w:bCs/>
          <w:color w:val="2c5f88"/>
          <w:sz w:val="18"/>
          <w:szCs w:val="18"/>
        </w:rPr>
        <w:t xml:space="preserve">Día 7º (X): Venecia / Innsbruck / Zúrich</w:t>
      </w:r>
      <w:r>
        <w:rPr>
          <w:rFonts w:ascii="Calibri" w:cs="Calibri" w:eastAsia="Calibri" w:hAnsi="Calibri"/>
          <w:color w:val="6B7280"/>
          <w:sz w:val="15"/>
          <w:szCs w:val="15"/>
        </w:rPr>
        <w:t xml:space="preserve">  ·  600 km</w:t>
      </w:r>
    </w:p>
    <w:p>
      <w:pPr>
        <w:spacing w:after="40"/>
      </w:pPr>
      <w:r>
        <w:rPr>
          <w:rFonts w:ascii="Calibri" w:cs="Calibri" w:eastAsia="Calibri" w:hAnsi="Calibri"/>
          <w:color w:val="1E293B"/>
          <w:sz w:val="17"/>
          <w:szCs w:val="17"/>
        </w:rPr>
        <w:t xml:space="preserve">Desayuno. Salida hacia Austria atravesando espectaculares paisajes alpinos hasta llegar a Innsbruck, capital del Tirol. Tiempo libre para conocer su Tejadillo de Oro, sus pintorescas calles peatonales, la tienda de Swarovski, etc. Continuación hacia Zúrich. Tiempo libre por el centro histórico y las orillas del lago del mismo nombre. (Si el tráfico se ve afectado por el clima, se pasará por Milán en vez de Innsbruck.) Alojamiento.</w:t>
      </w:r>
    </w:p>
    <w:p>
      <w:pPr>
        <w:keepNext/>
        <w:spacing w:after="0" w:before="80"/>
      </w:pPr>
      <w:r>
        <w:rPr>
          <w:rFonts w:ascii="Georgia" w:cs="Georgia" w:eastAsia="Georgia" w:hAnsi="Georgia"/>
          <w:b/>
          <w:bCs/>
          <w:color w:val="2c5f88"/>
          <w:sz w:val="18"/>
          <w:szCs w:val="18"/>
        </w:rPr>
        <w:t xml:space="preserve">Día 8º (J): Zúrich / Cataratas del Rin / Lucerna</w:t>
      </w:r>
      <w:r>
        <w:rPr>
          <w:rFonts w:ascii="Calibri" w:cs="Calibri" w:eastAsia="Calibri" w:hAnsi="Calibri"/>
          <w:color w:val="6B7280"/>
          <w:sz w:val="15"/>
          <w:szCs w:val="15"/>
        </w:rPr>
        <w:t xml:space="preserve">  ·  250 km</w:t>
      </w:r>
    </w:p>
    <w:p>
      <w:pPr>
        <w:spacing w:after="40"/>
      </w:pPr>
      <w:r>
        <w:rPr>
          <w:rFonts w:ascii="Calibri" w:cs="Calibri" w:eastAsia="Calibri" w:hAnsi="Calibri"/>
          <w:color w:val="1E293B"/>
          <w:sz w:val="17"/>
          <w:szCs w:val="17"/>
        </w:rPr>
        <w:t xml:space="preserve">Desayuno y salida hacia Schaffhausen, en la frontera con Alemania, para dar un paseo en barco y contemplar de cerca las Cataratas del Rin, las mayores de Europa. Continuación a Lucerna para conocer su León Herido, el puente de madera más antiguo del mundo y sus calles llenas de tiendas de lujo y artesanía suiza. Opcionalmente, podrán subir en teleférico al Monte Pilatus, en el corazón de los Alpes. Vuelta a Zúrich y breve tiempo libre frente a su lago. Alojamiento.</w:t>
      </w:r>
    </w:p>
    <w:p>
      <w:pPr>
        <w:keepNext/>
        <w:spacing w:after="0" w:before="80"/>
      </w:pPr>
      <w:r>
        <w:rPr>
          <w:rFonts w:ascii="Georgia" w:cs="Georgia" w:eastAsia="Georgia" w:hAnsi="Georgia"/>
          <w:b/>
          <w:bCs/>
          <w:color w:val="2c5f88"/>
          <w:sz w:val="18"/>
          <w:szCs w:val="18"/>
        </w:rPr>
        <w:t xml:space="preserve">Día 9º (V): Zúrich / Riquewihr / París</w:t>
      </w:r>
      <w:r>
        <w:rPr>
          <w:rFonts w:ascii="Calibri" w:cs="Calibri" w:eastAsia="Calibri" w:hAnsi="Calibri"/>
          <w:color w:val="6B7280"/>
          <w:sz w:val="15"/>
          <w:szCs w:val="15"/>
        </w:rPr>
        <w:t xml:space="preserve">  ·  650 km</w:t>
      </w:r>
    </w:p>
    <w:p>
      <w:pPr>
        <w:spacing w:after="40"/>
      </w:pPr>
      <w:r>
        <w:rPr>
          <w:rFonts w:ascii="Calibri" w:cs="Calibri" w:eastAsia="Calibri" w:hAnsi="Calibri"/>
          <w:color w:val="1E293B"/>
          <w:sz w:val="17"/>
          <w:szCs w:val="17"/>
        </w:rPr>
        <w:t xml:space="preserve">Desayuno y salida hacia Alsacia, región francesa que mezcla las culturas francesa y alemana. Parada en Riquewihr, encantador pueblito de casas con vigas de madera y nidos de cigüeña que inspiró a Disney para recrear el de «La Bella y la Bestia». Continuación a París. Llegada y alojamiento. Sugerimos una visita nocturna de la ciudad, con paradas en el mirador de la torre Eiffel, la plaza Vendôme y el Arco del Triunfo.</w:t>
      </w:r>
    </w:p>
    <w:p>
      <w:pPr>
        <w:keepNext/>
        <w:spacing w:after="0" w:before="80"/>
      </w:pPr>
      <w:r>
        <w:rPr>
          <w:rFonts w:ascii="Georgia" w:cs="Georgia" w:eastAsia="Georgia" w:hAnsi="Georgia"/>
          <w:b/>
          <w:bCs/>
          <w:color w:val="2c5f88"/>
          <w:sz w:val="18"/>
          <w:szCs w:val="18"/>
        </w:rPr>
        <w:t xml:space="preserve">Día 10º (S): París</w:t>
      </w:r>
    </w:p>
    <w:p>
      <w:pPr>
        <w:spacing w:after="40"/>
      </w:pPr>
      <w:r>
        <w:rPr>
          <w:rFonts w:ascii="Calibri" w:cs="Calibri" w:eastAsia="Calibri" w:hAnsi="Calibri"/>
          <w:color w:val="1E293B"/>
          <w:sz w:val="17"/>
          <w:szCs w:val="17"/>
        </w:rPr>
        <w:t xml:space="preserve">Desayuno y salida hacia la torre Eiffel para subir a su segundo nivel y contemplar la mejor vista de la ciudad. Seguimos con un paseo en barco por el río Sena para ver sus puentes y principales monumentos (Notre Dame, el Gran y el Pequeño Palacio, los museos del Louvre y D'Orsay, etc.). Después, traslado a Montmartre para almorzar, pasear por su plaza de los pintores y conocer la basílica del Sagrado Corazón. Por la tarde, tiempo libre en la zona del Louvre para hacer compras, conocer Notre Dame o pasear por el Barrio Latino. Por la noche, sugerimos asistir a un cabaret como el Molino Rojo. Alojamiento.</w:t>
      </w:r>
    </w:p>
    <w:p>
      <w:pPr>
        <w:keepNext/>
        <w:spacing w:after="0" w:before="80"/>
      </w:pPr>
      <w:r>
        <w:rPr>
          <w:rFonts w:ascii="Georgia" w:cs="Georgia" w:eastAsia="Georgia" w:hAnsi="Georgia"/>
          <w:b/>
          <w:bCs/>
          <w:color w:val="2c5f88"/>
          <w:sz w:val="18"/>
          <w:szCs w:val="18"/>
        </w:rPr>
        <w:t xml:space="preserve">Día 11º (D): París</w:t>
      </w:r>
    </w:p>
    <w:p>
      <w:pPr>
        <w:spacing w:after="40"/>
      </w:pPr>
      <w:r>
        <w:rPr>
          <w:rFonts w:ascii="Calibri" w:cs="Calibri" w:eastAsia="Calibri" w:hAnsi="Calibri"/>
          <w:color w:val="1E293B"/>
          <w:sz w:val="17"/>
          <w:szCs w:val="17"/>
        </w:rPr>
        <w:t xml:space="preserve">Desayuno y día libre para seguir explorando París. Sugerimos una excursión opcional a Brujas, ciudad medieval considerada una de las más bellas y mágicas de Europa, con su chocolate belga, sus canales, sus imponentes iglesias y su rica cerveza, entre otros atractivos. También pueden aprovechar el día visitando Versalles o sus museos. Alojamiento.</w:t>
      </w:r>
    </w:p>
    <w:p>
      <w:pPr>
        <w:keepNext/>
        <w:spacing w:after="0" w:before="80"/>
      </w:pPr>
      <w:r>
        <w:rPr>
          <w:rFonts w:ascii="Georgia" w:cs="Georgia" w:eastAsia="Georgia" w:hAnsi="Georgia"/>
          <w:b/>
          <w:bCs/>
          <w:color w:val="2c5f88"/>
          <w:sz w:val="18"/>
          <w:szCs w:val="18"/>
        </w:rPr>
        <w:t xml:space="preserve">Día 12º (L): París</w:t>
      </w:r>
    </w:p>
    <w:p>
      <w:pPr>
        <w:spacing w:after="40"/>
      </w:pPr>
      <w:r>
        <w:rPr>
          <w:rFonts w:ascii="Calibri" w:cs="Calibri" w:eastAsia="Calibri" w:hAnsi="Calibri"/>
          <w:color w:val="1E293B"/>
          <w:sz w:val="17"/>
          <w:szCs w:val="17"/>
        </w:rPr>
        <w:t xml:space="preserve">Desayuno y traslado al aeropuerto de París a tiempo para tomar el vuelo de vuelta. Fin del viaje por Europa.</w:t>
      </w:r>
    </w:p>
    <w:p>
      <w:pPr>
        <w:sectPr>
          <w:headerReference w:type="default" r:id="rId9"/>
          <w:footerReference w:type="default" r:id="rId10"/>
          <w:type w:val="continuous"/>
          <w:pgSz w:w="11906" w:h="16838" w:orient="portrait"/>
          <w:pgMar w:top="1080" w:right="720" w:bottom="900" w:left="720" w:header="708" w:footer="708" w:gutter="0"/>
          <w:pgNumType/>
          <w:cols w:space="560" w:num="2"/>
          <w:docGrid w:linePitch="360"/>
        </w:sectPr>
      </w:pPr>
    </w:p>
    <w:p>
      <w:pPr>
        <w:keepNext/>
        <w:pBdr>
          <w:bottom w:val="single" w:color="2c5f88"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2c5f88"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2c5f88"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Roma — American Palace / Ibis Styles Aurelia</w:t>
      </w:r>
    </w:p>
    <w:p>
      <w:pPr>
        <w:pStyle w:val="ListParagraph"/>
        <w:numPr>
          <w:ilvl w:val="0"/>
          <w:numId w:val="1"/>
        </w:numPr>
        <w:spacing w:after="20"/>
      </w:pPr>
      <w:r>
        <w:rPr>
          <w:rFonts w:ascii="Calibri" w:cs="Calibri" w:eastAsia="Calibri" w:hAnsi="Calibri"/>
          <w:color w:val="1E293B"/>
          <w:sz w:val="18"/>
          <w:szCs w:val="18"/>
        </w:rPr>
        <w:t xml:space="preserve">Florencia — Starhotels Vespucci / Radisson Blu</w:t>
      </w:r>
    </w:p>
    <w:p>
      <w:pPr>
        <w:pStyle w:val="ListParagraph"/>
        <w:numPr>
          <w:ilvl w:val="0"/>
          <w:numId w:val="1"/>
        </w:numPr>
        <w:spacing w:after="20"/>
      </w:pPr>
      <w:r>
        <w:rPr>
          <w:rFonts w:ascii="Calibri" w:cs="Calibri" w:eastAsia="Calibri" w:hAnsi="Calibri"/>
          <w:color w:val="1E293B"/>
          <w:sz w:val="18"/>
          <w:szCs w:val="18"/>
        </w:rPr>
        <w:t xml:space="preserve">Venecia — Villa Stucky / Belstay Mestre</w:t>
      </w:r>
    </w:p>
    <w:p>
      <w:pPr>
        <w:pStyle w:val="ListParagraph"/>
        <w:numPr>
          <w:ilvl w:val="0"/>
          <w:numId w:val="1"/>
        </w:numPr>
        <w:spacing w:after="20"/>
      </w:pPr>
      <w:r>
        <w:rPr>
          <w:rFonts w:ascii="Calibri" w:cs="Calibri" w:eastAsia="Calibri" w:hAnsi="Calibri"/>
          <w:color w:val="1E293B"/>
          <w:sz w:val="18"/>
          <w:szCs w:val="18"/>
        </w:rPr>
        <w:t xml:space="preserve">Zúrich — Holiday Inn Express Airport / Ibis Airport</w:t>
      </w:r>
    </w:p>
    <w:p>
      <w:pPr>
        <w:pStyle w:val="ListParagraph"/>
        <w:numPr>
          <w:ilvl w:val="0"/>
          <w:numId w:val="1"/>
        </w:numPr>
        <w:spacing w:after="20"/>
      </w:pPr>
      <w:r>
        <w:rPr>
          <w:rFonts w:ascii="Calibri" w:cs="Calibri" w:eastAsia="Calibri" w:hAnsi="Calibri"/>
          <w:color w:val="1E293B"/>
          <w:sz w:val="18"/>
          <w:szCs w:val="18"/>
        </w:rPr>
        <w:t xml:space="preserve">París — Tribe St. Ouen / Mercure Porte d'Orléans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2c5f88"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2640$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+1090$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sectPr>
      <w:headerReference w:type="default" r:id="rId11"/>
      <w:footerReference w:type="default" r:id="rId12"/>
      <w:type w:val="continuous"/>
      <w:pgSz w:w="11906" w:h="16838" w:orient="portrait"/>
      <w:pgMar w:top="1080" w:right="720" w:bottom="90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KT-MED-11 · Operador: Kali Tours</w:t>
    </w:r>
    <w:r>
      <w:rPr>
        <w:color w:val="6B7280"/>
        <w:sz w:val="14"/>
        <w:szCs w:val="14"/>
      </w:rPr>
      <w:t xml:space="preserve">	kalitours.es · kalitours.info@gmail.com · +34 649 484 641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KT-MED-11 · Operador: Kali Tours</w:t>
    </w:r>
    <w:r>
      <w:rPr>
        <w:color w:val="6B7280"/>
        <w:sz w:val="14"/>
        <w:szCs w:val="14"/>
      </w:rPr>
      <w:t xml:space="preserve">	kalitours.es · kalitours.info@gmail.com · +34 649 484 641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KT-MED-11 · Operador: Kali Tours</w:t>
    </w:r>
    <w:r>
      <w:rPr>
        <w:color w:val="6B7280"/>
        <w:sz w:val="14"/>
        <w:szCs w:val="14"/>
      </w:rPr>
      <w:t xml:space="preserve">	kalitours.es · kalitours.info@gmail.com · +34 649 484 641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b63298f31a3a94d30f2f43ff6a93c7d3a4e2da85.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Corazón de Europa · Kali Tours</dc:title>
  <dc:creator>Kali Tours</dc:creator>
  <cp:lastModifiedBy>Un-named</cp:lastModifiedBy>
  <cp:revision>1</cp:revision>
  <dcterms:created xsi:type="dcterms:W3CDTF">2026-11-03T09:00:48.508Z</dcterms:created>
  <dcterms:modified xsi:type="dcterms:W3CDTF">2026-11-03T09:00:48.508Z</dcterms:modified>
</cp:coreProperties>
</file>

<file path=docProps/custom.xml><?xml version="1.0" encoding="utf-8"?>
<Properties xmlns="http://schemas.openxmlformats.org/officeDocument/2006/custom-properties" xmlns:vt="http://schemas.openxmlformats.org/officeDocument/2006/docPropsVTypes"/>
</file>