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597217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72175" cy="4476750"/>
                    </a:xfrm>
                    <a:prstGeom prst="rect">
                      <a:avLst/>
                    </a:prstGeom>
                  </pic:spPr>
                </pic:pic>
              </a:graphicData>
            </a:graphic>
          </wp:inline>
        </w:drawing>
      </w:r>
    </w:p>
    <w:p>
      <w:pPr>
        <w:keepNext/>
        <w:shd w:fill="b78a3a" w:color="auto" w:val="clear"/>
        <w:spacing w:after="0" w:before="60"/>
      </w:pPr>
      <w:r>
        <w:rPr>
          <w:rFonts w:ascii="Calibri" w:cs="Calibri" w:eastAsia="Calibri" w:hAnsi="Calibri"/>
          <w:color w:val="FFFFFF"/>
          <w:sz w:val="16"/>
          <w:szCs w:val="16"/>
        </w:rPr>
        <w:t xml:space="preserve">—  —  —</w:t>
      </w:r>
    </w:p>
    <w:p>
      <w:pPr>
        <w:keepNext/>
        <w:shd w:fill="b78a3a" w:color="auto" w:val="clear"/>
        <w:spacing w:after="0"/>
      </w:pPr>
      <w:bookmarkStart w:name="tour_KT_SA_15" w:id="1"/>
      <w:r>
        <w:rPr>
          <w:rFonts w:ascii="Georgia" w:cs="Georgia" w:eastAsia="Georgia" w:hAnsi="Georgia"/>
          <w:b/>
          <w:bCs/>
          <w:color w:val="FFFFFF"/>
          <w:sz w:val="40"/>
          <w:szCs w:val="40"/>
        </w:rPr>
        <w:t xml:space="preserve">EUROPA SANTA</w:t>
      </w:r>
      <w:bookmarkEnd w:id="1"/>
    </w:p>
    <w:p>
      <w:pPr>
        <w:keepNext/>
        <w:shd w:fill="b78a3a" w:color="auto" w:val="clear"/>
        <w:spacing w:after="0"/>
      </w:pPr>
      <w:r>
        <w:rPr>
          <w:rFonts w:ascii="Calibri" w:cs="Calibri" w:eastAsia="Calibri" w:hAnsi="Calibri"/>
          <w:color w:val="FFFFFF"/>
          <w:spacing w:val="40"/>
          <w:sz w:val="15"/>
          <w:szCs w:val="15"/>
        </w:rPr>
        <w:t xml:space="preserve">CIRCUITO</w:t>
      </w:r>
    </w:p>
    <w:p>
      <w:pPr>
        <w:keepNext/>
        <w:shd w:fill="b78a3a" w:color="auto" w:val="clear"/>
        <w:spacing w:after="120"/>
      </w:pPr>
      <w:r>
        <w:rPr>
          <w:rFonts w:ascii="Georgia" w:cs="Georgia" w:eastAsia="Georgia" w:hAnsi="Georgia"/>
          <w:i/>
          <w:iCs/>
          <w:color w:val="F5F5F5"/>
          <w:sz w:val="19"/>
          <w:szCs w:val="19"/>
        </w:rPr>
        <w:t xml:space="preserve">París, Tours, Lourdes, Cangas, Santiago, Fátima y Lisboa: la ruta mariana</w:t>
      </w:r>
    </w:p>
    <w:p>
      <w:pPr>
        <w:spacing w:after="40"/>
      </w:pPr>
      <w:r>
        <w:rPr>
          <w:rFonts w:ascii="Georgia" w:cs="Georgia" w:eastAsia="Georgia" w:hAnsi="Georgia"/>
          <w:i/>
          <w:iCs/>
          <w:color w:val="1E293B"/>
          <w:sz w:val="20"/>
          <w:szCs w:val="20"/>
        </w:rPr>
        <w:t xml:space="preserve">«De París a Lisboa por los grandes santuarios»</w:t>
      </w:r>
    </w:p>
    <w:p>
      <w:pPr>
        <w:spacing w:after="60"/>
      </w:pPr>
      <w:r>
        <w:rPr>
          <w:rFonts w:ascii="Calibri" w:cs="Calibri" w:eastAsia="Calibri" w:hAnsi="Calibri"/>
          <w:color w:val="6B7280"/>
          <w:sz w:val="16"/>
          <w:szCs w:val="16"/>
        </w:rPr>
        <w:t xml:space="preserve">Descubriendo... París (3) / Tours (1) / Lourdes (1) / Cangas de Onís (1) / Santiago de Compostela (1) / Fátima (1) / Lisboa (2)</w:t>
      </w:r>
    </w:p>
    <w:p>
      <w:pPr>
        <w:spacing w:after="40" w:before="40"/>
      </w:pPr>
      <w:r>
        <w:rPr>
          <w:rFonts w:ascii="Calibri" w:cs="Calibri" w:eastAsia="Calibri" w:hAnsi="Calibri"/>
          <w:b/>
          <w:bCs/>
          <w:color w:val="1E293B"/>
          <w:sz w:val="22"/>
          <w:szCs w:val="22"/>
        </w:rPr>
        <w:t xml:space="preserve">12 días</w:t>
      </w:r>
      <w:r>
        <w:rPr>
          <w:rFonts w:ascii="Calibri" w:cs="Calibri" w:eastAsia="Calibri" w:hAnsi="Calibri"/>
        </w:rPr>
        <w:t xml:space="preserve">    </w:t>
      </w:r>
      <w:r>
        <w:rPr>
          <w:rFonts w:ascii="Calibri" w:cs="Calibri" w:eastAsia="Calibri" w:hAnsi="Calibri"/>
          <w:color w:val="b78a3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2490$</w:t>
      </w:r>
    </w:p>
    <w:p>
      <w:pPr>
        <w:keepNext/>
        <w:pBdr>
          <w:bottom w:val="single" w:color="b78a3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b78a3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b78a3a"/>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b78a3a"/>
          <w:sz w:val="18"/>
          <w:szCs w:val="18"/>
        </w:rPr>
        <w:t xml:space="preserve">Día 2º (V):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una primera visita nocturna de la capital, con paradas en el mirador de la torre Eiffel, la plaza Vendôme y el Arco del Triunfo. Alojamiento.</w:t>
      </w:r>
    </w:p>
    <w:p>
      <w:pPr>
        <w:keepNext/>
        <w:spacing w:after="0" w:before="80"/>
      </w:pPr>
      <w:r>
        <w:rPr>
          <w:rFonts w:ascii="Georgia" w:cs="Georgia" w:eastAsia="Georgia" w:hAnsi="Georgia"/>
          <w:b/>
          <w:bCs/>
          <w:color w:val="b78a3a"/>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b78a3a"/>
          <w:sz w:val="18"/>
          <w:szCs w:val="18"/>
        </w:rPr>
        <w:t xml:space="preserve">Día 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b78a3a"/>
          <w:sz w:val="18"/>
          <w:szCs w:val="18"/>
        </w:rPr>
        <w:t xml:space="preserve">Día 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b78a3a"/>
          <w:sz w:val="18"/>
          <w:szCs w:val="18"/>
        </w:rPr>
        <w:t xml:space="preserve">Día 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b78a3a"/>
          <w:sz w:val="18"/>
          <w:szCs w:val="18"/>
        </w:rPr>
        <w:t xml:space="preserve">Día 7º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b78a3a"/>
          <w:sz w:val="18"/>
          <w:szCs w:val="18"/>
        </w:rPr>
        <w:t xml:space="preserve">Día 8º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b78a3a"/>
          <w:sz w:val="18"/>
          <w:szCs w:val="18"/>
        </w:rPr>
        <w:t xml:space="preserve">Día 9º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b78a3a"/>
          <w:sz w:val="18"/>
          <w:szCs w:val="18"/>
        </w:rPr>
        <w:t xml:space="preserve">Día 10º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b78a3a"/>
          <w:sz w:val="18"/>
          <w:szCs w:val="18"/>
        </w:rPr>
        <w:t xml:space="preserve">Día 11º (D): Lisboa</w:t>
      </w:r>
    </w:p>
    <w:p>
      <w:pPr>
        <w:spacing w:after="40"/>
      </w:pPr>
      <w:r>
        <w:rPr>
          <w:rFonts w:ascii="Calibri" w:cs="Calibri" w:eastAsia="Calibri" w:hAnsi="Calibri"/>
          <w:color w:val="1E293B"/>
          <w:sz w:val="17"/>
          <w:szCs w:val="17"/>
        </w:rPr>
        <w:t xml:space="preserve">Desayuno y día libre para disfrutar de Lisboa a su ritmo. Sugerimos hacer compras, disfrutar de su gastronomía, visitar sus museos o simplemente descansar. Alojamiento.</w:t>
      </w:r>
    </w:p>
    <w:p>
      <w:pPr>
        <w:keepNext/>
        <w:spacing w:after="0" w:before="80"/>
      </w:pPr>
      <w:r>
        <w:rPr>
          <w:rFonts w:ascii="Georgia" w:cs="Georgia" w:eastAsia="Georgia" w:hAnsi="Georgia"/>
          <w:b/>
          <w:bCs/>
          <w:color w:val="b78a3a"/>
          <w:sz w:val="18"/>
          <w:szCs w:val="18"/>
        </w:rPr>
        <w:t xml:space="preserve">Día 12º (L): Lisboa</w:t>
      </w:r>
    </w:p>
    <w:p>
      <w:pPr>
        <w:spacing w:after="40"/>
      </w:pPr>
      <w:r>
        <w:rPr>
          <w:rFonts w:ascii="Calibri" w:cs="Calibri" w:eastAsia="Calibri" w:hAnsi="Calibri"/>
          <w:color w:val="1E293B"/>
          <w:sz w:val="17"/>
          <w:szCs w:val="17"/>
        </w:rPr>
        <w:t xml:space="preserve">Desayuno y traslado al aeropuerto de Lisboa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b78a3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b78a3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b78a3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b78a3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+980$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KT-SA-15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KT-SA-15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KT-SA-15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5bb21fd6bc7eb1c0c4ad7ac35ecfb88e2bbe9bd8.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 Santa · Kali Tours</dc:title>
  <dc:creator>Kali Tours</dc:creator>
  <cp:lastModifiedBy>Un-named</cp:lastModifiedBy>
  <cp:revision>1</cp:revision>
  <dcterms:created xsi:type="dcterms:W3CDTF">2026-11-03T09:00:46.965Z</dcterms:created>
  <dcterms:modified xsi:type="dcterms:W3CDTF">2026-11-03T09:00:46.965Z</dcterms:modified>
</cp:coreProperties>
</file>

<file path=docProps/custom.xml><?xml version="1.0" encoding="utf-8"?>
<Properties xmlns="http://schemas.openxmlformats.org/officeDocument/2006/custom-properties" xmlns:vt="http://schemas.openxmlformats.org/officeDocument/2006/docPropsVTypes"/>
</file>